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66A" w:rsidRPr="00F144D7" w:rsidRDefault="00F9666A" w:rsidP="00F9666A">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w:t>
      </w:r>
      <w:r w:rsidR="00784EF9">
        <w:rPr>
          <w:rFonts w:cs="Arial"/>
          <w:noProof w:val="0"/>
          <w:sz w:val="22"/>
        </w:rPr>
        <w:t>3</w:t>
      </w:r>
      <w:r w:rsidRPr="00F144D7">
        <w:rPr>
          <w:rFonts w:cs="Arial"/>
          <w:noProof w:val="0"/>
          <w:sz w:val="22"/>
        </w:rPr>
        <w:tab/>
      </w:r>
      <w:r>
        <w:rPr>
          <w:rFonts w:cs="Arial"/>
          <w:noProof w:val="0"/>
          <w:sz w:val="22"/>
        </w:rPr>
        <w:t>R4-</w:t>
      </w:r>
      <w:bookmarkStart w:id="3" w:name="_GoBack"/>
      <w:bookmarkEnd w:id="3"/>
      <w:r w:rsidRPr="003E488D">
        <w:rPr>
          <w:rFonts w:cs="Arial"/>
          <w:noProof w:val="0"/>
          <w:sz w:val="22"/>
        </w:rPr>
        <w:t>24</w:t>
      </w:r>
      <w:r w:rsidR="00784EF9" w:rsidRPr="00784EF9">
        <w:rPr>
          <w:rFonts w:cs="Arial"/>
          <w:noProof w:val="0"/>
          <w:sz w:val="22"/>
        </w:rPr>
        <w:t>19114</w:t>
      </w:r>
    </w:p>
    <w:p w:rsidR="00AB0650" w:rsidRPr="00784EF9" w:rsidRDefault="00784EF9" w:rsidP="00AB0650">
      <w:pPr>
        <w:pStyle w:val="a3"/>
        <w:tabs>
          <w:tab w:val="right" w:pos="9781"/>
          <w:tab w:val="right" w:pos="13323"/>
        </w:tabs>
        <w:spacing w:before="60" w:after="60"/>
        <w:outlineLvl w:val="0"/>
        <w:rPr>
          <w:rFonts w:cs="Arial"/>
          <w:noProof w:val="0"/>
          <w:sz w:val="22"/>
        </w:rPr>
      </w:pPr>
      <w:r w:rsidRPr="00784EF9">
        <w:rPr>
          <w:rFonts w:cs="Arial"/>
          <w:noProof w:val="0"/>
          <w:sz w:val="22"/>
        </w:rPr>
        <w:t>Orlando, US, 18th – 22nd November, 2024</w:t>
      </w:r>
    </w:p>
    <w:p w:rsidR="00AB0650" w:rsidRPr="008A385F" w:rsidRDefault="00AB0650" w:rsidP="00AB0650">
      <w:pPr>
        <w:tabs>
          <w:tab w:val="left" w:pos="1985"/>
        </w:tabs>
        <w:rPr>
          <w:rFonts w:ascii="Arial" w:hAnsi="Arial" w:cs="Arial"/>
          <w:b/>
          <w:sz w:val="22"/>
        </w:rPr>
      </w:pPr>
    </w:p>
    <w:p w:rsidR="00AB0650" w:rsidRPr="00C96D46" w:rsidRDefault="00AB0650" w:rsidP="00AB0650">
      <w:pPr>
        <w:tabs>
          <w:tab w:val="left" w:pos="1985"/>
        </w:tabs>
        <w:rPr>
          <w:rFonts w:ascii="Arial" w:eastAsia="宋体" w:hAnsi="Arial" w:cs="Arial"/>
          <w:b/>
          <w:sz w:val="22"/>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9666A">
        <w:rPr>
          <w:rFonts w:ascii="Arial" w:hAnsi="Arial" w:cs="Arial"/>
          <w:sz w:val="22"/>
        </w:rPr>
        <w:t>Further study on</w:t>
      </w:r>
      <w:r w:rsidR="000D0468">
        <w:rPr>
          <w:rFonts w:ascii="Arial" w:hAnsi="Arial" w:cs="Arial"/>
          <w:sz w:val="22"/>
        </w:rPr>
        <w:t xml:space="preserve"> </w:t>
      </w:r>
      <w:r w:rsidR="000D0468" w:rsidRPr="000D0468">
        <w:rPr>
          <w:rFonts w:ascii="Arial" w:hAnsi="Arial" w:cs="Arial"/>
          <w:sz w:val="22"/>
        </w:rPr>
        <w:t>SRS IL imbalance</w:t>
      </w:r>
    </w:p>
    <w:p w:rsidR="00AB0650" w:rsidRPr="00C96D46" w:rsidRDefault="00AB0650" w:rsidP="00AB0650">
      <w:pPr>
        <w:ind w:left="1985" w:hanging="1985"/>
        <w:rPr>
          <w:rFonts w:ascii="Arial" w:eastAsia="宋体" w:hAnsi="Arial" w:cs="Arial"/>
          <w:sz w:val="22"/>
          <w:lang w:val="en-CA"/>
        </w:rPr>
      </w:pPr>
      <w:r w:rsidRPr="00C96D46">
        <w:rPr>
          <w:rFonts w:ascii="Arial" w:hAnsi="Arial" w:cs="Arial"/>
          <w:b/>
          <w:sz w:val="22"/>
        </w:rPr>
        <w:t>Agen</w:t>
      </w:r>
      <w:r w:rsidRPr="00C96D46">
        <w:rPr>
          <w:rFonts w:ascii="Arial" w:eastAsia="宋体" w:hAnsi="Arial" w:cs="Arial" w:hint="eastAsia"/>
          <w:b/>
          <w:sz w:val="22"/>
        </w:rPr>
        <w:t>d</w:t>
      </w:r>
      <w:r w:rsidRPr="00C96D46">
        <w:rPr>
          <w:rFonts w:ascii="Arial" w:hAnsi="Arial" w:cs="Arial"/>
          <w:b/>
          <w:sz w:val="22"/>
        </w:rPr>
        <w:t>a Item:</w:t>
      </w:r>
      <w:r w:rsidRPr="00C96D46">
        <w:rPr>
          <w:rFonts w:ascii="Arial" w:hAnsi="Arial" w:cs="Arial"/>
          <w:sz w:val="22"/>
        </w:rPr>
        <w:tab/>
      </w:r>
      <w:r w:rsidR="000506FF">
        <w:rPr>
          <w:rFonts w:ascii="Arial" w:hAnsi="Arial" w:cs="Arial"/>
          <w:sz w:val="22"/>
        </w:rPr>
        <w:t>7.</w:t>
      </w:r>
      <w:r w:rsidR="001D4B5D">
        <w:rPr>
          <w:rFonts w:ascii="Arial" w:hAnsi="Arial" w:cs="Arial"/>
          <w:sz w:val="22"/>
        </w:rPr>
        <w:t>1.1.3.4</w:t>
      </w:r>
    </w:p>
    <w:p w:rsidR="00AB0650" w:rsidRPr="00C96D46" w:rsidRDefault="00AB0650" w:rsidP="00AB0650">
      <w:pPr>
        <w:tabs>
          <w:tab w:val="left" w:pos="1985"/>
          <w:tab w:val="center" w:pos="4820"/>
        </w:tabs>
        <w:rPr>
          <w:rFonts w:ascii="Arial" w:eastAsia="宋体" w:hAnsi="Arial" w:cs="Arial"/>
          <w:sz w:val="22"/>
        </w:rPr>
      </w:pPr>
      <w:r w:rsidRPr="00C96D46">
        <w:rPr>
          <w:rFonts w:ascii="Arial" w:hAnsi="Arial" w:cs="Arial"/>
          <w:b/>
          <w:sz w:val="22"/>
        </w:rPr>
        <w:t>Document for:</w:t>
      </w:r>
      <w:r w:rsidRPr="00C96D46">
        <w:rPr>
          <w:rFonts w:ascii="Arial" w:hAnsi="Arial" w:cs="Arial"/>
          <w:sz w:val="22"/>
        </w:rPr>
        <w:tab/>
      </w:r>
      <w:r w:rsidR="005214E9" w:rsidRPr="005214E9">
        <w:rPr>
          <w:rFonts w:ascii="Arial" w:hAnsi="Arial" w:cs="Arial"/>
          <w:sz w:val="22"/>
        </w:rPr>
        <w:t>Discussion</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EA2214" w:rsidRDefault="00B46CB4" w:rsidP="000D1295">
      <w:pPr>
        <w:rPr>
          <w:rFonts w:ascii="Times New Roman" w:eastAsia="宋体" w:hAnsi="Times New Roman" w:cs="Times New Roman"/>
        </w:rPr>
      </w:pPr>
      <w:r w:rsidRPr="00E216E4">
        <w:rPr>
          <w:rFonts w:ascii="Times New Roman" w:eastAsia="宋体" w:hAnsi="Times New Roman" w:cs="Times New Roman"/>
        </w:rPr>
        <w:t>In</w:t>
      </w:r>
      <w:r w:rsidR="00FB488A" w:rsidRPr="00E216E4">
        <w:rPr>
          <w:rFonts w:ascii="Times New Roman" w:eastAsia="宋体" w:hAnsi="Times New Roman" w:cs="Times New Roman"/>
        </w:rPr>
        <w:t xml:space="preserve"> </w:t>
      </w:r>
      <w:r w:rsidR="00EA2214">
        <w:rPr>
          <w:rFonts w:ascii="Times New Roman" w:eastAsia="宋体" w:hAnsi="Times New Roman" w:cs="Times New Roman"/>
        </w:rPr>
        <w:t>RAN4#112-</w:t>
      </w:r>
      <w:r w:rsidR="00EA2214">
        <w:rPr>
          <w:rFonts w:ascii="Times New Roman" w:eastAsia="宋体" w:hAnsi="Times New Roman" w:cs="Times New Roman" w:hint="eastAsia"/>
        </w:rPr>
        <w:t>bis</w:t>
      </w:r>
      <w:r w:rsidR="00C6727D" w:rsidRPr="00E216E4">
        <w:rPr>
          <w:rFonts w:ascii="Times New Roman" w:eastAsia="宋体" w:hAnsi="Times New Roman" w:cs="Times New Roman"/>
        </w:rPr>
        <w:t>,</w:t>
      </w:r>
      <w:r w:rsidR="00EA2214">
        <w:rPr>
          <w:rFonts w:ascii="Times New Roman" w:eastAsia="宋体" w:hAnsi="Times New Roman" w:cs="Times New Roman"/>
        </w:rPr>
        <w:t xml:space="preserve"> companies still submitted bulks of proposals</w:t>
      </w:r>
      <w:r w:rsidR="000D1295">
        <w:rPr>
          <w:rFonts w:ascii="Times New Roman" w:eastAsia="宋体" w:hAnsi="Times New Roman" w:cs="Times New Roman"/>
        </w:rPr>
        <w:t xml:space="preserve"> with </w:t>
      </w:r>
      <w:r w:rsidR="000D1295" w:rsidRPr="000D1295">
        <w:rPr>
          <w:rFonts w:ascii="Times New Roman" w:eastAsia="宋体" w:hAnsi="Times New Roman" w:cs="Times New Roman"/>
        </w:rPr>
        <w:t>diverse</w:t>
      </w:r>
      <w:r w:rsidR="000D1295">
        <w:rPr>
          <w:rFonts w:ascii="Times New Roman" w:eastAsia="宋体" w:hAnsi="Times New Roman" w:cs="Times New Roman"/>
        </w:rPr>
        <w:t xml:space="preserve"> solutions for </w:t>
      </w:r>
      <w:r w:rsidR="000D1295" w:rsidRPr="00EA2214">
        <w:rPr>
          <w:rFonts w:ascii="Times New Roman" w:eastAsia="宋体" w:hAnsi="Times New Roman" w:cs="Times New Roman"/>
        </w:rPr>
        <w:t>SRS IL imbalance issue</w:t>
      </w:r>
      <w:r w:rsidR="000D1295">
        <w:rPr>
          <w:rFonts w:ascii="Times New Roman" w:eastAsia="宋体" w:hAnsi="Times New Roman" w:cs="Times New Roman"/>
        </w:rPr>
        <w:t xml:space="preserve">. But we have </w:t>
      </w:r>
      <w:r w:rsidR="001C7F9C">
        <w:rPr>
          <w:rFonts w:ascii="Times New Roman" w:eastAsia="宋体" w:hAnsi="Times New Roman" w:cs="Times New Roman"/>
        </w:rPr>
        <w:t>made some progress anyway and one c</w:t>
      </w:r>
      <w:r w:rsidR="001C7F9C" w:rsidRPr="001C7F9C">
        <w:rPr>
          <w:rFonts w:ascii="Times New Roman" w:eastAsia="宋体" w:hAnsi="Times New Roman" w:cs="Times New Roman"/>
        </w:rPr>
        <w:t>andidate solution</w:t>
      </w:r>
      <w:r w:rsidR="001C7F9C">
        <w:rPr>
          <w:rFonts w:ascii="Times New Roman" w:eastAsia="宋体" w:hAnsi="Times New Roman" w:cs="Times New Roman"/>
        </w:rPr>
        <w:t xml:space="preserve"> from Intel was captured in WF [1] as below. </w:t>
      </w:r>
    </w:p>
    <w:p w:rsidR="001C7F9C" w:rsidRPr="00E216E4" w:rsidRDefault="00B5136B" w:rsidP="000D1295">
      <w:pPr>
        <w:rPr>
          <w:rFonts w:ascii="Times New Roman" w:eastAsia="宋体" w:hAnsi="Times New Roman" w:cs="Times New Roman"/>
        </w:rPr>
      </w:pPr>
      <w:r w:rsidRPr="00B5136B">
        <w:rPr>
          <w:rFonts w:ascii="Times New Roman" w:eastAsia="宋体" w:hAnsi="Times New Roman" w:cs="Times New Roman"/>
          <w:noProof/>
        </w:rPr>
        <w:drawing>
          <wp:inline distT="0" distB="0" distL="0" distR="0" wp14:anchorId="388E3640" wp14:editId="2CCCF487">
            <wp:extent cx="5274310" cy="1921510"/>
            <wp:effectExtent l="57150" t="57150" r="116840" b="1168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921510"/>
                    </a:xfrm>
                    <a:prstGeom prst="rect">
                      <a:avLst/>
                    </a:prstGeom>
                    <a:ln>
                      <a:solidFill>
                        <a:schemeClr val="tx1"/>
                      </a:solidFill>
                    </a:ln>
                    <a:effectLst>
                      <a:outerShdw blurRad="50800" dist="38100" dir="2700000" algn="tl" rotWithShape="0">
                        <a:prstClr val="black">
                          <a:alpha val="40000"/>
                        </a:prstClr>
                      </a:outerShdw>
                    </a:effectLst>
                  </pic:spPr>
                </pic:pic>
              </a:graphicData>
            </a:graphic>
          </wp:inline>
        </w:drawing>
      </w:r>
    </w:p>
    <w:p w:rsidR="001B6CCA" w:rsidRPr="00E216E4" w:rsidRDefault="009037AC" w:rsidP="006D5B43">
      <w:pPr>
        <w:rPr>
          <w:rFonts w:ascii="Times New Roman" w:eastAsia="宋体" w:hAnsi="Times New Roman" w:cs="Times New Roman"/>
        </w:rPr>
      </w:pPr>
      <w:r>
        <w:rPr>
          <w:rFonts w:ascii="Times New Roman" w:eastAsia="宋体" w:hAnsi="Times New Roman" w:cs="Times New Roman"/>
        </w:rPr>
        <w:t>T</w:t>
      </w:r>
      <w:r w:rsidR="00582D52">
        <w:rPr>
          <w:rFonts w:ascii="Times New Roman" w:eastAsia="宋体" w:hAnsi="Times New Roman" w:cs="Times New Roman"/>
        </w:rPr>
        <w:t xml:space="preserve">he candidate solution can </w:t>
      </w:r>
      <w:r>
        <w:rPr>
          <w:rFonts w:ascii="Times New Roman" w:eastAsia="宋体" w:hAnsi="Times New Roman" w:cs="Times New Roman"/>
        </w:rPr>
        <w:t xml:space="preserve">also </w:t>
      </w:r>
      <w:r w:rsidR="00582D52">
        <w:rPr>
          <w:rFonts w:ascii="Times New Roman" w:eastAsia="宋体" w:hAnsi="Times New Roman" w:cs="Times New Roman"/>
        </w:rPr>
        <w:t>cover our proposals s</w:t>
      </w:r>
      <w:r w:rsidR="00B5136B">
        <w:rPr>
          <w:rFonts w:ascii="Times New Roman" w:eastAsia="宋体" w:hAnsi="Times New Roman" w:cs="Times New Roman"/>
        </w:rPr>
        <w:t xml:space="preserve">o in this paper we </w:t>
      </w:r>
      <w:r w:rsidR="00B5136B" w:rsidRPr="00B5136B">
        <w:rPr>
          <w:rFonts w:ascii="Times New Roman" w:eastAsia="宋体" w:hAnsi="Times New Roman" w:cs="Times New Roman"/>
        </w:rPr>
        <w:t>reiterate</w:t>
      </w:r>
      <w:r w:rsidR="00B5136B">
        <w:rPr>
          <w:rFonts w:ascii="Times New Roman" w:eastAsia="宋体" w:hAnsi="Times New Roman" w:cs="Times New Roman"/>
        </w:rPr>
        <w:t xml:space="preserve"> ou</w:t>
      </w:r>
      <w:r>
        <w:rPr>
          <w:rFonts w:ascii="Times New Roman" w:eastAsia="宋体" w:hAnsi="Times New Roman" w:cs="Times New Roman"/>
        </w:rPr>
        <w:t xml:space="preserve">r view and provide further analysis. </w:t>
      </w:r>
    </w:p>
    <w:p w:rsidR="00D4451B" w:rsidRDefault="00AB0650" w:rsidP="00CC6B50">
      <w:pPr>
        <w:pStyle w:val="1"/>
        <w:rPr>
          <w:rFonts w:eastAsia="宋体"/>
          <w:lang w:eastAsia="zh-CN"/>
        </w:rPr>
      </w:pPr>
      <w:r w:rsidRPr="00E14F5F">
        <w:rPr>
          <w:rFonts w:eastAsia="宋体"/>
          <w:lang w:eastAsia="zh-CN"/>
        </w:rPr>
        <w:t>Discussion</w:t>
      </w:r>
    </w:p>
    <w:p w:rsidR="009C576A" w:rsidRPr="000D290F" w:rsidRDefault="009C576A" w:rsidP="009C576A">
      <w:pPr>
        <w:pStyle w:val="2"/>
        <w:numPr>
          <w:ilvl w:val="0"/>
          <w:numId w:val="0"/>
        </w:numPr>
        <w:spacing w:after="312"/>
        <w:rPr>
          <w:rFonts w:eastAsiaTheme="minorEastAsia"/>
          <w:lang w:eastAsia="zh-CN"/>
        </w:rPr>
      </w:pPr>
      <w:r>
        <w:rPr>
          <w:rFonts w:eastAsiaTheme="minorEastAsia" w:hint="eastAsia"/>
          <w:lang w:eastAsia="zh-CN"/>
        </w:rPr>
        <w:t>2</w:t>
      </w:r>
      <w:r w:rsidR="00D26BC9">
        <w:rPr>
          <w:rFonts w:eastAsiaTheme="minorEastAsia"/>
          <w:lang w:eastAsia="zh-CN"/>
        </w:rPr>
        <w:t>.1</w:t>
      </w:r>
      <w:r>
        <w:rPr>
          <w:rFonts w:eastAsiaTheme="minorEastAsia"/>
          <w:lang w:eastAsia="zh-CN"/>
        </w:rPr>
        <w:t xml:space="preserve"> </w:t>
      </w:r>
      <w:r w:rsidR="00D26BC9">
        <w:rPr>
          <w:rFonts w:eastAsiaTheme="minorEastAsia"/>
          <w:lang w:eastAsia="zh-CN"/>
        </w:rPr>
        <w:t xml:space="preserve">General clarification </w:t>
      </w:r>
    </w:p>
    <w:p w:rsidR="009C576A" w:rsidRPr="009C576A" w:rsidRDefault="00763FF5" w:rsidP="009C576A">
      <w:pPr>
        <w:spacing w:beforeLines="50" w:before="156"/>
        <w:rPr>
          <w:rFonts w:ascii="Times New Roman" w:eastAsia="宋体" w:hAnsi="Times New Roman" w:cs="Times New Roman"/>
          <w:i/>
        </w:rPr>
      </w:pPr>
      <w:r>
        <w:rPr>
          <w:rFonts w:ascii="Times New Roman" w:eastAsia="宋体" w:hAnsi="Times New Roman" w:cs="Times New Roman"/>
          <w:i/>
        </w:rPr>
        <w:t xml:space="preserve">Since there are a few of companies still </w:t>
      </w:r>
      <w:r w:rsidRPr="00763FF5">
        <w:rPr>
          <w:rFonts w:ascii="Times New Roman" w:eastAsia="宋体" w:hAnsi="Times New Roman" w:cs="Times New Roman"/>
          <w:i/>
        </w:rPr>
        <w:t>object to</w:t>
      </w:r>
      <w:r>
        <w:rPr>
          <w:rFonts w:ascii="Times New Roman" w:eastAsia="宋体" w:hAnsi="Times New Roman" w:cs="Times New Roman"/>
          <w:i/>
        </w:rPr>
        <w:t xml:space="preserve"> solve SRS IL imbalance issue in this WI, we keep t</w:t>
      </w:r>
      <w:r w:rsidRPr="00763FF5">
        <w:rPr>
          <w:rFonts w:ascii="Times New Roman" w:eastAsia="宋体" w:hAnsi="Times New Roman" w:cs="Times New Roman"/>
          <w:i/>
        </w:rPr>
        <w:t>he necessity analysis section</w:t>
      </w:r>
      <w:r>
        <w:rPr>
          <w:rFonts w:ascii="Times New Roman" w:eastAsia="宋体" w:hAnsi="Times New Roman" w:cs="Times New Roman"/>
          <w:i/>
        </w:rPr>
        <w:t xml:space="preserve"> which</w:t>
      </w:r>
      <w:r w:rsidR="009C576A" w:rsidRPr="009C576A">
        <w:rPr>
          <w:rFonts w:ascii="Times New Roman" w:eastAsia="宋体" w:hAnsi="Times New Roman" w:cs="Times New Roman"/>
          <w:i/>
        </w:rPr>
        <w:t xml:space="preserve"> i</w:t>
      </w:r>
      <w:r w:rsidR="009C576A">
        <w:rPr>
          <w:rFonts w:ascii="Times New Roman" w:eastAsia="宋体" w:hAnsi="Times New Roman" w:cs="Times New Roman"/>
          <w:i/>
        </w:rPr>
        <w:t>s the resubmission of R4-2412434</w:t>
      </w:r>
      <w:r w:rsidR="009C576A" w:rsidRPr="009C576A">
        <w:rPr>
          <w:rFonts w:ascii="Times New Roman" w:eastAsia="宋体" w:hAnsi="Times New Roman" w:cs="Times New Roman"/>
          <w:i/>
        </w:rPr>
        <w:t>, and our view about this part is unchanged.</w:t>
      </w:r>
    </w:p>
    <w:p w:rsidR="00637C45" w:rsidRDefault="00F42172" w:rsidP="00C9573B">
      <w:pPr>
        <w:spacing w:beforeLines="50" w:before="156" w:afterLines="50" w:after="156"/>
        <w:rPr>
          <w:rFonts w:ascii="Times New Roman" w:eastAsia="宋体" w:hAnsi="Times New Roman" w:cs="Times New Roman"/>
        </w:rPr>
      </w:pPr>
      <w:r w:rsidRPr="009C576A">
        <w:rPr>
          <w:rFonts w:ascii="Times New Roman" w:eastAsia="宋体" w:hAnsi="Times New Roman" w:cs="Times New Roman"/>
        </w:rPr>
        <w:t xml:space="preserve">With the introduce of 6Rx UE the power imbalance between SRS ports are more non-negligible and the value of </w:t>
      </w:r>
      <w:r w:rsidRPr="009C576A">
        <w:rPr>
          <w:rFonts w:ascii="Times New Roman" w:eastAsia="MS Mincho" w:hAnsi="Times New Roman" w:cs="Times New Roman"/>
          <w:b/>
          <w:bCs/>
        </w:rPr>
        <w:t>∆</w:t>
      </w:r>
      <w:r w:rsidRPr="009C576A">
        <w:rPr>
          <w:rFonts w:ascii="Times New Roman" w:eastAsia="MS Mincho" w:hAnsi="Times New Roman" w:cs="Times New Roman"/>
        </w:rPr>
        <w:t>T</w:t>
      </w:r>
      <w:r w:rsidRPr="009C576A">
        <w:rPr>
          <w:rFonts w:ascii="Times New Roman" w:eastAsia="MS Mincho" w:hAnsi="Times New Roman" w:cs="Times New Roman"/>
          <w:vertAlign w:val="subscript"/>
        </w:rPr>
        <w:t xml:space="preserve">RxSRS </w:t>
      </w:r>
      <w:r w:rsidRPr="009C576A">
        <w:rPr>
          <w:rFonts w:ascii="Times New Roman" w:eastAsia="宋体" w:hAnsi="Times New Roman" w:cs="Times New Roman"/>
        </w:rPr>
        <w:t>will be higher. For 8Rx handheld UE</w:t>
      </w:r>
      <w:r w:rsidR="00536C50" w:rsidRPr="009C576A">
        <w:rPr>
          <w:rFonts w:ascii="Times New Roman" w:eastAsia="宋体" w:hAnsi="Times New Roman" w:cs="Times New Roman"/>
        </w:rPr>
        <w:t>,</w:t>
      </w:r>
      <w:r w:rsidRPr="009C576A">
        <w:rPr>
          <w:rFonts w:ascii="Times New Roman" w:eastAsia="宋体" w:hAnsi="Times New Roman" w:cs="Times New Roman"/>
        </w:rPr>
        <w:t xml:space="preserve"> the IL relaxation </w:t>
      </w:r>
      <w:r w:rsidR="002E55C6" w:rsidRPr="009C576A">
        <w:rPr>
          <w:rFonts w:ascii="Times New Roman" w:eastAsia="宋体" w:hAnsi="Times New Roman" w:cs="Times New Roman"/>
        </w:rPr>
        <w:t xml:space="preserve">in TS 38.101-1 </w:t>
      </w:r>
      <w:r w:rsidRPr="009C576A">
        <w:rPr>
          <w:rFonts w:ascii="Times New Roman" w:eastAsia="宋体" w:hAnsi="Times New Roman" w:cs="Times New Roman"/>
        </w:rPr>
        <w:t>could reach 10.3dB at some scenarios</w:t>
      </w:r>
      <w:r w:rsidR="002E55C6" w:rsidRPr="009C576A">
        <w:rPr>
          <w:rFonts w:ascii="Times New Roman" w:eastAsia="宋体" w:hAnsi="Times New Roman" w:cs="Times New Roman"/>
        </w:rPr>
        <w:t xml:space="preserve"> and </w:t>
      </w:r>
      <w:r w:rsidR="00536C50" w:rsidRPr="009C576A">
        <w:rPr>
          <w:rFonts w:ascii="Times New Roman" w:eastAsia="宋体" w:hAnsi="Times New Roman" w:cs="Times New Roman"/>
        </w:rPr>
        <w:t xml:space="preserve">it is too large </w:t>
      </w:r>
      <w:r w:rsidR="00120855" w:rsidRPr="009C576A">
        <w:rPr>
          <w:rFonts w:ascii="Times New Roman" w:eastAsia="宋体" w:hAnsi="Times New Roman" w:cs="Times New Roman"/>
        </w:rPr>
        <w:t xml:space="preserve">in performance evaluation. </w:t>
      </w:r>
    </w:p>
    <w:p w:rsidR="00123C43" w:rsidRPr="00123C43" w:rsidRDefault="00123C43" w:rsidP="00C9573B">
      <w:pPr>
        <w:spacing w:beforeLines="50" w:before="156" w:afterLines="50" w:after="156"/>
        <w:rPr>
          <w:rFonts w:ascii="Times New Roman" w:hAnsi="Times New Roman" w:cs="Times New Roman"/>
          <w:b/>
          <w:i/>
        </w:rPr>
      </w:pPr>
      <w:r w:rsidRPr="00123C43">
        <w:rPr>
          <w:rFonts w:ascii="Times New Roman" w:hAnsi="Times New Roman" w:cs="Times New Roman" w:hint="eastAsia"/>
          <w:b/>
          <w:i/>
        </w:rPr>
        <w:t>P</w:t>
      </w:r>
      <w:r w:rsidRPr="00123C43">
        <w:rPr>
          <w:rFonts w:ascii="Times New Roman" w:hAnsi="Times New Roman" w:cs="Times New Roman"/>
          <w:b/>
          <w:i/>
        </w:rPr>
        <w:t xml:space="preserve">roposal1: </w:t>
      </w:r>
      <w:r>
        <w:rPr>
          <w:rFonts w:ascii="Times New Roman" w:hAnsi="Times New Roman" w:cs="Times New Roman"/>
          <w:b/>
          <w:i/>
        </w:rPr>
        <w:t xml:space="preserve">6Rx </w:t>
      </w:r>
      <w:r w:rsidRPr="00123C43">
        <w:rPr>
          <w:rFonts w:ascii="Times New Roman" w:hAnsi="Times New Roman" w:cs="Times New Roman"/>
          <w:b/>
          <w:i/>
        </w:rPr>
        <w:t xml:space="preserve">SRS IL is </w:t>
      </w:r>
      <w:r w:rsidRPr="00123C43">
        <w:rPr>
          <w:rFonts w:ascii="Times New Roman" w:eastAsia="宋体" w:hAnsi="Times New Roman" w:cs="Times New Roman"/>
          <w:b/>
          <w:i/>
        </w:rPr>
        <w:t xml:space="preserve">non-negligible that shall be solved in Rel-19 in this WI. </w:t>
      </w:r>
    </w:p>
    <w:p w:rsidR="0042424A" w:rsidRPr="009C576A" w:rsidRDefault="00E45406" w:rsidP="00C9573B">
      <w:pPr>
        <w:spacing w:beforeLines="50" w:before="156" w:afterLines="50" w:after="156"/>
        <w:rPr>
          <w:rFonts w:ascii="Times New Roman" w:eastAsia="宋体" w:hAnsi="Times New Roman" w:cs="Times New Roman"/>
        </w:rPr>
      </w:pPr>
      <w:r w:rsidRPr="009C576A">
        <w:rPr>
          <w:rFonts w:ascii="Times New Roman" w:eastAsia="宋体" w:hAnsi="Times New Roman" w:cs="Times New Roman"/>
        </w:rPr>
        <w:t xml:space="preserve">Due to the diversity of UEs implement the compensation mechanism at UE side is unpredictable much less the limited power headroom. </w:t>
      </w:r>
      <w:r w:rsidR="002977B1" w:rsidRPr="009C576A">
        <w:rPr>
          <w:rFonts w:ascii="Times New Roman" w:eastAsia="宋体" w:hAnsi="Times New Roman" w:cs="Times New Roman"/>
        </w:rPr>
        <w:t>On the one hand, the 3GPP specification only address</w:t>
      </w:r>
      <w:r w:rsidR="0042424A" w:rsidRPr="009C576A">
        <w:rPr>
          <w:rFonts w:ascii="Times New Roman" w:eastAsia="宋体" w:hAnsi="Times New Roman" w:cs="Times New Roman"/>
        </w:rPr>
        <w:t xml:space="preserve"> the </w:t>
      </w:r>
      <w:r w:rsidR="0042424A" w:rsidRPr="009C576A">
        <w:rPr>
          <w:rFonts w:ascii="Times New Roman" w:eastAsia="宋体" w:hAnsi="Times New Roman" w:cs="Times New Roman"/>
        </w:rPr>
        <w:lastRenderedPageBreak/>
        <w:t>upper boundary of SRS IL issue. On the other hand, the relaxation in P</w:t>
      </w:r>
      <w:r w:rsidR="0042424A" w:rsidRPr="009C576A">
        <w:rPr>
          <w:rFonts w:ascii="Times New Roman" w:eastAsia="宋体" w:hAnsi="Times New Roman" w:cs="Times New Roman"/>
          <w:vertAlign w:val="subscript"/>
        </w:rPr>
        <w:t>CMAX_L,f</w:t>
      </w:r>
      <w:r w:rsidR="0042424A" w:rsidRPr="009C576A">
        <w:rPr>
          <w:rFonts w:ascii="Times New Roman" w:eastAsia="宋体" w:hAnsi="Times New Roman" w:cs="Times New Roman"/>
        </w:rPr>
        <w:t xml:space="preserve"> formula are </w:t>
      </w:r>
      <w:r w:rsidR="0042424A" w:rsidRPr="009C576A">
        <w:rPr>
          <w:rFonts w:ascii="Times New Roman" w:hAnsi="Times New Roman" w:cs="Times New Roman"/>
          <w:sz w:val="22"/>
        </w:rPr>
        <w:t>∆T</w:t>
      </w:r>
      <w:r w:rsidR="0042424A" w:rsidRPr="009C576A">
        <w:rPr>
          <w:rFonts w:ascii="Times New Roman" w:hAnsi="Times New Roman" w:cs="Times New Roman"/>
          <w:sz w:val="22"/>
          <w:vertAlign w:val="subscript"/>
        </w:rPr>
        <w:t>C,c</w:t>
      </w:r>
      <w:r w:rsidR="0042424A" w:rsidRPr="009C576A">
        <w:rPr>
          <w:rFonts w:ascii="Times New Roman" w:hAnsi="Times New Roman" w:cs="Times New Roman"/>
          <w:sz w:val="22"/>
        </w:rPr>
        <w:t>, ΔT</w:t>
      </w:r>
      <w:r w:rsidR="0042424A" w:rsidRPr="009C576A">
        <w:rPr>
          <w:rFonts w:ascii="Times New Roman" w:hAnsi="Times New Roman" w:cs="Times New Roman"/>
          <w:sz w:val="22"/>
          <w:vertAlign w:val="subscript"/>
        </w:rPr>
        <w:t>IB,c</w:t>
      </w:r>
      <w:r w:rsidR="0042424A" w:rsidRPr="009C576A">
        <w:rPr>
          <w:rFonts w:ascii="Times New Roman" w:hAnsi="Times New Roman" w:cs="Times New Roman"/>
          <w:sz w:val="22"/>
        </w:rPr>
        <w:t>, and ∆T</w:t>
      </w:r>
      <w:r w:rsidR="0042424A" w:rsidRPr="009C576A">
        <w:rPr>
          <w:rFonts w:ascii="Times New Roman" w:hAnsi="Times New Roman" w:cs="Times New Roman"/>
          <w:sz w:val="22"/>
          <w:vertAlign w:val="subscript"/>
        </w:rPr>
        <w:t xml:space="preserve">RxSRS </w:t>
      </w:r>
      <w:r w:rsidR="0042424A" w:rsidRPr="009C576A">
        <w:rPr>
          <w:rFonts w:ascii="Times New Roman" w:hAnsi="Times New Roman" w:cs="Times New Roman"/>
          <w:sz w:val="22"/>
        </w:rPr>
        <w:t xml:space="preserve">and </w:t>
      </w:r>
      <w:r w:rsidR="0042424A" w:rsidRPr="009C576A">
        <w:rPr>
          <w:rFonts w:ascii="Times New Roman" w:eastAsia="宋体" w:hAnsi="Times New Roman" w:cs="Times New Roman"/>
        </w:rPr>
        <w:t xml:space="preserve">each of them contributes to the MOP so the IL imbalance is difficult to acquire for UE, which most likely reflect directly to the NW.  </w:t>
      </w:r>
    </w:p>
    <w:p w:rsidR="000B0414" w:rsidRPr="009C576A" w:rsidRDefault="00E72905" w:rsidP="00C9573B">
      <w:pPr>
        <w:spacing w:beforeLines="50" w:before="156" w:afterLines="50" w:after="156"/>
        <w:rPr>
          <w:rFonts w:ascii="Times New Roman" w:hAnsi="Times New Roman" w:cs="Times New Roman"/>
        </w:rPr>
      </w:pPr>
      <w:r w:rsidRPr="009C576A">
        <w:rPr>
          <w:rFonts w:ascii="Times New Roman" w:eastAsia="宋体" w:hAnsi="Times New Roman" w:cs="Times New Roman"/>
        </w:rPr>
        <w:t>T</w:t>
      </w:r>
      <w:r w:rsidR="000B0414" w:rsidRPr="009C576A">
        <w:rPr>
          <w:rFonts w:ascii="Times New Roman" w:hAnsi="Times New Roman" w:cs="Times New Roman"/>
        </w:rPr>
        <w:t>he actually</w:t>
      </w:r>
      <w:r w:rsidR="00CC3005" w:rsidRPr="009C576A">
        <w:rPr>
          <w:rFonts w:ascii="Times New Roman" w:hAnsi="Times New Roman" w:cs="Times New Roman"/>
        </w:rPr>
        <w:t xml:space="preserve"> </w:t>
      </w:r>
      <w:r w:rsidR="000B0414" w:rsidRPr="009C576A">
        <w:rPr>
          <w:rFonts w:ascii="Times New Roman" w:hAnsi="Times New Roman" w:cs="Times New Roman"/>
        </w:rPr>
        <w:t xml:space="preserve">power </w:t>
      </w:r>
      <w:r w:rsidR="00CC3005" w:rsidRPr="009C576A">
        <w:rPr>
          <w:rFonts w:ascii="Times New Roman" w:hAnsi="Times New Roman" w:cs="Times New Roman"/>
        </w:rPr>
        <w:t xml:space="preserve">needed </w:t>
      </w:r>
      <w:r w:rsidR="000B0414" w:rsidRPr="009C576A">
        <w:rPr>
          <w:rFonts w:ascii="Times New Roman" w:hAnsi="Times New Roman" w:cs="Times New Roman"/>
        </w:rPr>
        <w:t xml:space="preserve">for SRS </w:t>
      </w:r>
      <w:r w:rsidR="00CC3005" w:rsidRPr="009C576A">
        <w:rPr>
          <w:rFonts w:ascii="Times New Roman" w:hAnsi="Times New Roman" w:cs="Times New Roman"/>
        </w:rPr>
        <w:t xml:space="preserve">transmission </w:t>
      </w:r>
      <w:r w:rsidR="000B0414" w:rsidRPr="009C576A">
        <w:rPr>
          <w:rFonts w:ascii="Times New Roman" w:hAnsi="Times New Roman" w:cs="Times New Roman"/>
        </w:rPr>
        <w:t>can be assume as:</w:t>
      </w:r>
    </w:p>
    <w:p w:rsidR="000B0414" w:rsidRPr="009C576A" w:rsidRDefault="00CC3005" w:rsidP="00C9573B">
      <w:pPr>
        <w:spacing w:beforeLines="50" w:before="156" w:afterLines="50" w:after="156"/>
        <w:jc w:val="center"/>
        <w:rPr>
          <w:rFonts w:ascii="Times New Roman" w:hAnsi="Times New Roman" w:cs="Times New Roman"/>
          <w:sz w:val="22"/>
          <w:vertAlign w:val="subscript"/>
        </w:rPr>
      </w:pPr>
      <w:r w:rsidRPr="009C576A">
        <w:rPr>
          <w:rFonts w:ascii="Times New Roman" w:hAnsi="Times New Roman" w:cs="Times New Roman"/>
          <w:sz w:val="22"/>
        </w:rPr>
        <w:t>P</w:t>
      </w:r>
      <w:r w:rsidRPr="009C576A">
        <w:rPr>
          <w:rFonts w:ascii="Times New Roman" w:hAnsi="Times New Roman" w:cs="Times New Roman"/>
          <w:sz w:val="22"/>
          <w:vertAlign w:val="subscript"/>
        </w:rPr>
        <w:t>SRS,total</w:t>
      </w:r>
      <w:r w:rsidRPr="009C576A">
        <w:rPr>
          <w:rFonts w:ascii="Times New Roman" w:hAnsi="Times New Roman" w:cs="Times New Roman"/>
          <w:sz w:val="22"/>
        </w:rPr>
        <w:t xml:space="preserve"> = P</w:t>
      </w:r>
      <w:r w:rsidRPr="009C576A">
        <w:rPr>
          <w:rFonts w:ascii="Times New Roman" w:hAnsi="Times New Roman" w:cs="Times New Roman"/>
          <w:sz w:val="22"/>
          <w:vertAlign w:val="subscript"/>
        </w:rPr>
        <w:t>SRS,b,f,c(I,qs,l)</w:t>
      </w:r>
      <w:r w:rsidRPr="009C576A">
        <w:rPr>
          <w:rFonts w:ascii="Times New Roman" w:hAnsi="Times New Roman" w:cs="Times New Roman"/>
          <w:sz w:val="22"/>
        </w:rPr>
        <w:t xml:space="preserve"> + P</w:t>
      </w:r>
      <w:r w:rsidRPr="009C576A">
        <w:rPr>
          <w:rFonts w:ascii="Times New Roman" w:hAnsi="Times New Roman" w:cs="Times New Roman"/>
          <w:sz w:val="22"/>
          <w:vertAlign w:val="subscript"/>
        </w:rPr>
        <w:t>IL</w:t>
      </w:r>
    </w:p>
    <w:p w:rsidR="00CC3005" w:rsidRPr="009C576A" w:rsidRDefault="00CC3005" w:rsidP="00C9573B">
      <w:pPr>
        <w:spacing w:beforeLines="50" w:before="156" w:afterLines="50" w:after="156"/>
        <w:rPr>
          <w:rFonts w:ascii="Times New Roman" w:hAnsi="Times New Roman" w:cs="Times New Roman"/>
        </w:rPr>
      </w:pPr>
      <w:r w:rsidRPr="009C576A">
        <w:rPr>
          <w:rFonts w:ascii="Times New Roman" w:eastAsia="宋体" w:hAnsi="Times New Roman" w:cs="Times New Roman"/>
        </w:rPr>
        <w:t xml:space="preserve">Where </w:t>
      </w:r>
      <w:r w:rsidRPr="009C576A">
        <w:rPr>
          <w:rFonts w:ascii="Times New Roman" w:hAnsi="Times New Roman" w:cs="Times New Roman"/>
        </w:rPr>
        <w:t>P</w:t>
      </w:r>
      <w:r w:rsidRPr="009C576A">
        <w:rPr>
          <w:rFonts w:ascii="Times New Roman" w:hAnsi="Times New Roman" w:cs="Times New Roman"/>
          <w:vertAlign w:val="subscript"/>
        </w:rPr>
        <w:t xml:space="preserve">SRS,b,f,c(I,qs,l) </w:t>
      </w:r>
      <w:r w:rsidRPr="009C576A">
        <w:rPr>
          <w:rFonts w:ascii="Times New Roman" w:hAnsi="Times New Roman" w:cs="Times New Roman"/>
        </w:rPr>
        <w:t xml:space="preserve">can be calculated according to TS 38.213. </w:t>
      </w:r>
    </w:p>
    <w:p w:rsidR="00405C99" w:rsidRPr="009C576A" w:rsidRDefault="00405C99" w:rsidP="00C9573B">
      <w:pPr>
        <w:spacing w:beforeLines="50" w:before="156" w:afterLines="50" w:after="156"/>
        <w:rPr>
          <w:rFonts w:ascii="Times New Roman" w:hAnsi="Times New Roman" w:cs="Times New Roman"/>
        </w:rPr>
      </w:pPr>
      <w:r w:rsidRPr="009C576A">
        <w:rPr>
          <w:rFonts w:ascii="Times New Roman" w:hAnsi="Times New Roman" w:cs="Times New Roman"/>
        </w:rPr>
        <w:t xml:space="preserve">If </w:t>
      </w:r>
      <w:r w:rsidRPr="009C576A">
        <w:rPr>
          <w:rFonts w:ascii="Times New Roman" w:hAnsi="Times New Roman" w:cs="Times New Roman"/>
          <w:sz w:val="22"/>
        </w:rPr>
        <w:t>P</w:t>
      </w:r>
      <w:r w:rsidRPr="009C576A">
        <w:rPr>
          <w:rFonts w:ascii="Times New Roman" w:hAnsi="Times New Roman" w:cs="Times New Roman"/>
          <w:sz w:val="22"/>
          <w:vertAlign w:val="subscript"/>
        </w:rPr>
        <w:t>SRS,total</w:t>
      </w:r>
      <w:r w:rsidRPr="009C576A">
        <w:rPr>
          <w:rFonts w:ascii="Times New Roman" w:hAnsi="Times New Roman" w:cs="Times New Roman"/>
          <w:i/>
          <w:sz w:val="22"/>
          <w:vertAlign w:val="subscript"/>
        </w:rPr>
        <w:t xml:space="preserve"> </w:t>
      </w:r>
      <m:oMath>
        <m:r>
          <m:rPr>
            <m:sty m:val="p"/>
          </m:rPr>
          <w:rPr>
            <w:rFonts w:ascii="Cambria Math" w:hAnsi="Cambria Math" w:cs="Times New Roman"/>
            <w:sz w:val="22"/>
            <w:vertAlign w:val="subscript"/>
          </w:rPr>
          <m:t>≤</m:t>
        </m:r>
      </m:oMath>
      <w:r w:rsidRPr="009C576A">
        <w:rPr>
          <w:rFonts w:ascii="Times New Roman" w:hAnsi="Times New Roman" w:cs="Times New Roman"/>
          <w:i/>
        </w:rPr>
        <w:t xml:space="preserve"> </w:t>
      </w:r>
      <w:r w:rsidRPr="009C576A">
        <w:rPr>
          <w:rFonts w:ascii="Times New Roman" w:hAnsi="Times New Roman" w:cs="Times New Roman"/>
        </w:rPr>
        <w:t>P</w:t>
      </w:r>
      <w:r w:rsidRPr="009C576A">
        <w:rPr>
          <w:rFonts w:ascii="Times New Roman" w:hAnsi="Times New Roman" w:cs="Times New Roman"/>
          <w:vertAlign w:val="subscript"/>
        </w:rPr>
        <w:t>CMAX_H,f,c</w:t>
      </w:r>
      <w:r w:rsidR="008854C8" w:rsidRPr="009C576A">
        <w:rPr>
          <w:rFonts w:ascii="Times New Roman" w:hAnsi="Times New Roman" w:cs="Times New Roman"/>
        </w:rPr>
        <w:t xml:space="preserve">, which means the power headroom is enough for UE to compensate the SRS IL (i.e. if </w:t>
      </w:r>
      <w:r w:rsidR="008854C8" w:rsidRPr="009C576A">
        <w:rPr>
          <w:rFonts w:ascii="Times New Roman" w:hAnsi="Times New Roman" w:cs="Times New Roman"/>
          <w:sz w:val="22"/>
        </w:rPr>
        <w:t>P</w:t>
      </w:r>
      <w:r w:rsidR="008854C8" w:rsidRPr="009C576A">
        <w:rPr>
          <w:rFonts w:ascii="Times New Roman" w:hAnsi="Times New Roman" w:cs="Times New Roman"/>
          <w:sz w:val="22"/>
          <w:vertAlign w:val="subscript"/>
        </w:rPr>
        <w:t xml:space="preserve">SRS,total </w:t>
      </w:r>
      <m:oMath>
        <m:r>
          <m:rPr>
            <m:sty m:val="p"/>
          </m:rPr>
          <w:rPr>
            <w:rFonts w:ascii="Cambria Math" w:hAnsi="Cambria Math" w:cs="Times New Roman"/>
            <w:sz w:val="22"/>
            <w:vertAlign w:val="subscript"/>
          </w:rPr>
          <m:t xml:space="preserve">≤ </m:t>
        </m:r>
      </m:oMath>
      <w:r w:rsidR="008854C8" w:rsidRPr="009C576A">
        <w:rPr>
          <w:rFonts w:ascii="Times New Roman" w:hAnsi="Times New Roman" w:cs="Times New Roman"/>
        </w:rPr>
        <w:t>P</w:t>
      </w:r>
      <w:r w:rsidR="008854C8" w:rsidRPr="009C576A">
        <w:rPr>
          <w:rFonts w:ascii="Times New Roman" w:hAnsi="Times New Roman" w:cs="Times New Roman"/>
          <w:vertAlign w:val="subscript"/>
        </w:rPr>
        <w:t>CMAX,f,c</w:t>
      </w:r>
      <w:r w:rsidR="008854C8" w:rsidRPr="009C576A">
        <w:rPr>
          <w:rFonts w:ascii="Times New Roman" w:hAnsi="Times New Roman" w:cs="Times New Roman"/>
        </w:rPr>
        <w:t xml:space="preserve">, UE can simply </w:t>
      </w:r>
      <w:r w:rsidR="006A3C3A" w:rsidRPr="009C576A">
        <w:rPr>
          <w:rFonts w:ascii="Times New Roman" w:hAnsi="Times New Roman" w:cs="Times New Roman"/>
        </w:rPr>
        <w:t xml:space="preserve">increase </w:t>
      </w:r>
      <w:r w:rsidR="006A3C3A" w:rsidRPr="009C576A">
        <w:rPr>
          <w:rFonts w:ascii="Times New Roman" w:hAnsi="Times New Roman" w:cs="Times New Roman"/>
          <w:sz w:val="22"/>
        </w:rPr>
        <w:t>P</w:t>
      </w:r>
      <w:r w:rsidR="006A3C3A" w:rsidRPr="009C576A">
        <w:rPr>
          <w:rFonts w:ascii="Times New Roman" w:hAnsi="Times New Roman" w:cs="Times New Roman"/>
          <w:sz w:val="22"/>
          <w:vertAlign w:val="subscript"/>
        </w:rPr>
        <w:t>SRS,total</w:t>
      </w:r>
      <w:r w:rsidR="006A3C3A" w:rsidRPr="009C576A">
        <w:rPr>
          <w:rFonts w:ascii="Times New Roman" w:hAnsi="Times New Roman" w:cs="Times New Roman"/>
        </w:rPr>
        <w:t xml:space="preserve"> to compensate IL and do not have to change P</w:t>
      </w:r>
      <w:r w:rsidR="006A3C3A" w:rsidRPr="009C576A">
        <w:rPr>
          <w:rFonts w:ascii="Times New Roman" w:hAnsi="Times New Roman" w:cs="Times New Roman"/>
          <w:vertAlign w:val="subscript"/>
        </w:rPr>
        <w:t>CMAX,f,c</w:t>
      </w:r>
      <w:r w:rsidR="006A3C3A" w:rsidRPr="009C576A">
        <w:rPr>
          <w:rFonts w:ascii="Times New Roman" w:hAnsi="Times New Roman" w:cs="Times New Roman"/>
        </w:rPr>
        <w:t xml:space="preserve">; if </w:t>
      </w:r>
      <w:r w:rsidR="006A3C3A" w:rsidRPr="009C576A">
        <w:rPr>
          <w:rFonts w:ascii="Times New Roman" w:hAnsi="Times New Roman" w:cs="Times New Roman"/>
          <w:sz w:val="22"/>
        </w:rPr>
        <w:t>P</w:t>
      </w:r>
      <w:r w:rsidR="006A3C3A" w:rsidRPr="009C576A">
        <w:rPr>
          <w:rFonts w:ascii="Times New Roman" w:hAnsi="Times New Roman" w:cs="Times New Roman"/>
          <w:sz w:val="22"/>
          <w:vertAlign w:val="subscript"/>
        </w:rPr>
        <w:t xml:space="preserve">SRS,total </w:t>
      </w:r>
      <m:oMath>
        <m:r>
          <m:rPr>
            <m:sty m:val="p"/>
          </m:rPr>
          <w:rPr>
            <w:rFonts w:ascii="Cambria Math" w:hAnsi="Cambria Math" w:cs="Times New Roman"/>
            <w:sz w:val="22"/>
            <w:vertAlign w:val="subscript"/>
          </w:rPr>
          <m:t>≥</m:t>
        </m:r>
      </m:oMath>
      <w:r w:rsidR="009316EF" w:rsidRPr="009C576A">
        <w:rPr>
          <w:rFonts w:ascii="Times New Roman" w:hAnsi="Times New Roman" w:cs="Times New Roman"/>
          <w:sz w:val="22"/>
          <w:vertAlign w:val="subscript"/>
        </w:rPr>
        <w:t xml:space="preserve"> </w:t>
      </w:r>
      <w:r w:rsidR="006A3C3A" w:rsidRPr="009C576A">
        <w:rPr>
          <w:rFonts w:ascii="Times New Roman" w:hAnsi="Times New Roman" w:cs="Times New Roman"/>
        </w:rPr>
        <w:t>P</w:t>
      </w:r>
      <w:r w:rsidR="006A3C3A" w:rsidRPr="009C576A">
        <w:rPr>
          <w:rFonts w:ascii="Times New Roman" w:hAnsi="Times New Roman" w:cs="Times New Roman"/>
          <w:vertAlign w:val="subscript"/>
        </w:rPr>
        <w:t>CMAX,f,c</w:t>
      </w:r>
      <w:r w:rsidR="00DF61D0" w:rsidRPr="009C576A">
        <w:rPr>
          <w:rFonts w:ascii="Times New Roman" w:hAnsi="Times New Roman" w:cs="Times New Roman"/>
        </w:rPr>
        <w:t>, UE</w:t>
      </w:r>
      <w:r w:rsidR="006A3C3A" w:rsidRPr="009C576A">
        <w:rPr>
          <w:rFonts w:ascii="Times New Roman" w:hAnsi="Times New Roman" w:cs="Times New Roman"/>
        </w:rPr>
        <w:t xml:space="preserve"> also </w:t>
      </w:r>
      <w:r w:rsidR="00DF61D0" w:rsidRPr="009C576A">
        <w:rPr>
          <w:rFonts w:ascii="Times New Roman" w:hAnsi="Times New Roman" w:cs="Times New Roman"/>
        </w:rPr>
        <w:t xml:space="preserve">have chance to </w:t>
      </w:r>
      <w:r w:rsidR="006A3C3A" w:rsidRPr="009C576A">
        <w:rPr>
          <w:rFonts w:ascii="Times New Roman" w:hAnsi="Times New Roman" w:cs="Times New Roman"/>
        </w:rPr>
        <w:t>compensate IL through increasing P</w:t>
      </w:r>
      <w:r w:rsidR="006A3C3A" w:rsidRPr="009C576A">
        <w:rPr>
          <w:rFonts w:ascii="Times New Roman" w:hAnsi="Times New Roman" w:cs="Times New Roman"/>
          <w:vertAlign w:val="subscript"/>
        </w:rPr>
        <w:t>CMAX,f,c</w:t>
      </w:r>
      <w:r w:rsidR="006A3C3A" w:rsidRPr="009C576A">
        <w:rPr>
          <w:rFonts w:ascii="Times New Roman" w:hAnsi="Times New Roman" w:cs="Times New Roman"/>
        </w:rPr>
        <w:t xml:space="preserve"> </w:t>
      </w:r>
      <w:r w:rsidR="009316EF" w:rsidRPr="009C576A">
        <w:rPr>
          <w:rFonts w:ascii="Times New Roman" w:hAnsi="Times New Roman" w:cs="Times New Roman"/>
        </w:rPr>
        <w:t>since the upper bound</w:t>
      </w:r>
      <w:r w:rsidR="005C785E" w:rsidRPr="009C576A">
        <w:rPr>
          <w:rFonts w:ascii="Times New Roman" w:hAnsi="Times New Roman" w:cs="Times New Roman"/>
        </w:rPr>
        <w:t xml:space="preserve"> will not be exceeded.</w:t>
      </w:r>
      <w:r w:rsidR="008854C8" w:rsidRPr="009C576A">
        <w:rPr>
          <w:rFonts w:ascii="Times New Roman" w:hAnsi="Times New Roman" w:cs="Times New Roman"/>
        </w:rPr>
        <w:t>)</w:t>
      </w:r>
      <w:r w:rsidR="005C785E" w:rsidRPr="009C576A">
        <w:rPr>
          <w:rFonts w:ascii="Times New Roman" w:hAnsi="Times New Roman" w:cs="Times New Roman"/>
        </w:rPr>
        <w:t>;</w:t>
      </w:r>
    </w:p>
    <w:p w:rsidR="005C785E" w:rsidRPr="009C576A" w:rsidRDefault="005C785E" w:rsidP="00C9573B">
      <w:pPr>
        <w:spacing w:beforeLines="50" w:before="156" w:afterLines="50" w:after="156"/>
        <w:rPr>
          <w:rFonts w:ascii="Times New Roman" w:eastAsia="宋体" w:hAnsi="Times New Roman" w:cs="Times New Roman"/>
        </w:rPr>
      </w:pPr>
      <w:r w:rsidRPr="009C576A">
        <w:rPr>
          <w:rFonts w:ascii="Times New Roman" w:hAnsi="Times New Roman" w:cs="Times New Roman"/>
        </w:rPr>
        <w:t xml:space="preserve">If </w:t>
      </w:r>
      <w:r w:rsidRPr="009C576A">
        <w:rPr>
          <w:rFonts w:ascii="Times New Roman" w:hAnsi="Times New Roman" w:cs="Times New Roman"/>
          <w:sz w:val="22"/>
        </w:rPr>
        <w:t>P</w:t>
      </w:r>
      <w:r w:rsidRPr="009C576A">
        <w:rPr>
          <w:rFonts w:ascii="Times New Roman" w:hAnsi="Times New Roman" w:cs="Times New Roman"/>
          <w:sz w:val="22"/>
          <w:vertAlign w:val="subscript"/>
        </w:rPr>
        <w:t>SRS,total</w:t>
      </w:r>
      <w:r w:rsidRPr="009C576A">
        <w:rPr>
          <w:rFonts w:ascii="Times New Roman" w:hAnsi="Times New Roman" w:cs="Times New Roman"/>
          <w:i/>
          <w:sz w:val="22"/>
          <w:vertAlign w:val="subscript"/>
        </w:rPr>
        <w:t xml:space="preserve"> </w:t>
      </w:r>
      <m:oMath>
        <m:r>
          <m:rPr>
            <m:sty m:val="p"/>
          </m:rPr>
          <w:rPr>
            <w:rFonts w:ascii="Cambria Math" w:hAnsi="Cambria Math" w:cs="Times New Roman"/>
            <w:sz w:val="22"/>
            <w:vertAlign w:val="subscript"/>
          </w:rPr>
          <m:t>≥</m:t>
        </m:r>
      </m:oMath>
      <w:r w:rsidRPr="009C576A">
        <w:rPr>
          <w:rFonts w:ascii="Times New Roman" w:hAnsi="Times New Roman" w:cs="Times New Roman"/>
          <w:i/>
        </w:rPr>
        <w:t xml:space="preserve"> </w:t>
      </w:r>
      <w:r w:rsidRPr="009C576A">
        <w:rPr>
          <w:rFonts w:ascii="Times New Roman" w:hAnsi="Times New Roman" w:cs="Times New Roman"/>
        </w:rPr>
        <w:t>P</w:t>
      </w:r>
      <w:r w:rsidRPr="009C576A">
        <w:rPr>
          <w:rFonts w:ascii="Times New Roman" w:hAnsi="Times New Roman" w:cs="Times New Roman"/>
          <w:vertAlign w:val="subscript"/>
        </w:rPr>
        <w:t>CMAX_H,f,c</w:t>
      </w:r>
      <w:r w:rsidRPr="009C576A">
        <w:rPr>
          <w:rFonts w:ascii="Times New Roman" w:hAnsi="Times New Roman" w:cs="Times New Roman"/>
        </w:rPr>
        <w:t xml:space="preserve">, UE </w:t>
      </w:r>
      <w:r w:rsidR="00503F4C" w:rsidRPr="009C576A">
        <w:rPr>
          <w:rFonts w:ascii="Times New Roman" w:hAnsi="Times New Roman" w:cs="Times New Roman"/>
        </w:rPr>
        <w:t xml:space="preserve">is impossible to compensate the </w:t>
      </w:r>
      <w:r w:rsidR="00763FF5" w:rsidRPr="00763FF5">
        <w:rPr>
          <w:rFonts w:ascii="Times New Roman" w:hAnsi="Times New Roman" w:cs="Times New Roman"/>
        </w:rPr>
        <w:t>total</w:t>
      </w:r>
      <w:r w:rsidR="00763FF5">
        <w:rPr>
          <w:rFonts w:ascii="Times New Roman" w:hAnsi="Times New Roman" w:cs="Times New Roman"/>
        </w:rPr>
        <w:t xml:space="preserve"> </w:t>
      </w:r>
      <w:r w:rsidR="00503F4C" w:rsidRPr="009C576A">
        <w:rPr>
          <w:rFonts w:ascii="Times New Roman" w:hAnsi="Times New Roman" w:cs="Times New Roman"/>
        </w:rPr>
        <w:t xml:space="preserve">SRS IL, </w:t>
      </w:r>
      <w:r w:rsidR="00B469E5" w:rsidRPr="009C576A">
        <w:rPr>
          <w:rFonts w:ascii="Times New Roman" w:hAnsi="Times New Roman" w:cs="Times New Roman"/>
        </w:rPr>
        <w:t>but can still compensate partial of it by extend</w:t>
      </w:r>
      <w:r w:rsidR="00DF61D0" w:rsidRPr="009C576A">
        <w:rPr>
          <w:rFonts w:ascii="Times New Roman" w:hAnsi="Times New Roman" w:cs="Times New Roman"/>
        </w:rPr>
        <w:t>ing</w:t>
      </w:r>
      <w:r w:rsidR="00B469E5" w:rsidRPr="009C576A">
        <w:rPr>
          <w:rFonts w:ascii="Times New Roman" w:hAnsi="Times New Roman" w:cs="Times New Roman"/>
        </w:rPr>
        <w:t xml:space="preserve"> output power to P</w:t>
      </w:r>
      <w:r w:rsidR="00B469E5" w:rsidRPr="009C576A">
        <w:rPr>
          <w:rFonts w:ascii="Times New Roman" w:hAnsi="Times New Roman" w:cs="Times New Roman"/>
          <w:vertAlign w:val="subscript"/>
        </w:rPr>
        <w:t>CMAX_H,f,c</w:t>
      </w:r>
      <w:r w:rsidR="00B469E5" w:rsidRPr="009C576A">
        <w:rPr>
          <w:rFonts w:ascii="Times New Roman" w:hAnsi="Times New Roman" w:cs="Times New Roman"/>
        </w:rPr>
        <w:t xml:space="preserve">. </w:t>
      </w:r>
    </w:p>
    <w:p w:rsidR="00123C43" w:rsidRDefault="00800645" w:rsidP="00C9573B">
      <w:pPr>
        <w:spacing w:beforeLines="50" w:before="156" w:afterLines="50" w:after="156"/>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herefore, UE self-compensation could be a simple and effective solution </w:t>
      </w:r>
      <w:r w:rsidR="00081409">
        <w:rPr>
          <w:rFonts w:ascii="Times New Roman" w:hAnsi="Times New Roman" w:cs="Times New Roman"/>
        </w:rPr>
        <w:t xml:space="preserve">in some cases. For most of the scenarios, the power headroom </w:t>
      </w:r>
      <w:r w:rsidR="00123C43">
        <w:rPr>
          <w:rFonts w:ascii="Times New Roman" w:hAnsi="Times New Roman" w:cs="Times New Roman"/>
        </w:rPr>
        <w:t>could be</w:t>
      </w:r>
      <w:r w:rsidR="00081409">
        <w:rPr>
          <w:rFonts w:ascii="Times New Roman" w:hAnsi="Times New Roman" w:cs="Times New Roman"/>
        </w:rPr>
        <w:t xml:space="preserve"> enough to perform </w:t>
      </w:r>
      <w:r w:rsidR="00123C43">
        <w:rPr>
          <w:rFonts w:ascii="Times New Roman" w:hAnsi="Times New Roman" w:cs="Times New Roman"/>
        </w:rPr>
        <w:t xml:space="preserve">SRS IL compensation and it could be a baseline approach. </w:t>
      </w:r>
    </w:p>
    <w:p w:rsidR="004B3E77" w:rsidRDefault="00903DCD" w:rsidP="00903DCD">
      <w:pPr>
        <w:spacing w:beforeLines="50" w:before="156" w:afterLines="50" w:after="156"/>
        <w:rPr>
          <w:rFonts w:ascii="Times New Roman" w:hAnsi="Times New Roman" w:cs="Times New Roman"/>
          <w:b/>
          <w:i/>
        </w:rPr>
      </w:pPr>
      <w:r>
        <w:rPr>
          <w:rFonts w:ascii="Times New Roman" w:eastAsia="宋体" w:hAnsi="Times New Roman" w:cs="Times New Roman"/>
          <w:b/>
          <w:i/>
        </w:rPr>
        <w:t xml:space="preserve">Proposal2: </w:t>
      </w:r>
      <w:r w:rsidRPr="00903DCD">
        <w:rPr>
          <w:rFonts w:ascii="Times New Roman" w:hAnsi="Times New Roman" w:cs="Times New Roman"/>
          <w:b/>
          <w:i/>
        </w:rPr>
        <w:t>UE self-compensation could be a baseline approach.</w:t>
      </w:r>
    </w:p>
    <w:p w:rsidR="00375EEF" w:rsidRDefault="00375EEF" w:rsidP="00C9573B">
      <w:pPr>
        <w:pStyle w:val="2"/>
        <w:numPr>
          <w:ilvl w:val="0"/>
          <w:numId w:val="0"/>
        </w:numPr>
        <w:spacing w:beforeLines="50" w:before="156" w:beforeAutospacing="0" w:afterLines="50" w:after="156"/>
        <w:rPr>
          <w:rFonts w:eastAsiaTheme="minorEastAsia"/>
          <w:lang w:eastAsia="zh-CN"/>
        </w:rPr>
      </w:pPr>
      <w:r>
        <w:rPr>
          <w:rFonts w:eastAsiaTheme="minorEastAsia" w:hint="eastAsia"/>
          <w:lang w:eastAsia="zh-CN"/>
        </w:rPr>
        <w:t>2</w:t>
      </w:r>
      <w:r w:rsidR="009C576A">
        <w:rPr>
          <w:rFonts w:eastAsiaTheme="minorEastAsia"/>
          <w:lang w:eastAsia="zh-CN"/>
        </w:rPr>
        <w:t>.3</w:t>
      </w:r>
      <w:r w:rsidR="000D290F">
        <w:rPr>
          <w:rFonts w:eastAsiaTheme="minorEastAsia"/>
          <w:lang w:eastAsia="zh-CN"/>
        </w:rPr>
        <w:t xml:space="preserve"> </w:t>
      </w:r>
      <w:r w:rsidR="00903DCD">
        <w:rPr>
          <w:rFonts w:eastAsiaTheme="minorEastAsia"/>
          <w:lang w:eastAsia="zh-CN"/>
        </w:rPr>
        <w:t>P</w:t>
      </w:r>
      <w:r w:rsidR="00903DCD" w:rsidRPr="00903DCD">
        <w:rPr>
          <w:rFonts w:eastAsiaTheme="minorEastAsia"/>
          <w:lang w:eastAsia="zh-CN"/>
        </w:rPr>
        <w:t>otential</w:t>
      </w:r>
      <w:r w:rsidR="00903DCD">
        <w:rPr>
          <w:rFonts w:eastAsiaTheme="minorEastAsia"/>
          <w:lang w:eastAsia="zh-CN"/>
        </w:rPr>
        <w:t xml:space="preserve"> </w:t>
      </w:r>
      <w:r w:rsidR="000D290F">
        <w:rPr>
          <w:rFonts w:eastAsiaTheme="minorEastAsia"/>
          <w:lang w:eastAsia="zh-CN"/>
        </w:rPr>
        <w:t>solutions</w:t>
      </w:r>
    </w:p>
    <w:p w:rsidR="00F11956" w:rsidRPr="00F11956" w:rsidRDefault="00F11956" w:rsidP="00F11956">
      <w:pPr>
        <w:pStyle w:val="a7"/>
        <w:numPr>
          <w:ilvl w:val="0"/>
          <w:numId w:val="7"/>
        </w:numPr>
        <w:spacing w:beforeLines="50" w:before="156" w:afterLines="50" w:after="156"/>
        <w:rPr>
          <w:rFonts w:ascii="Times New Roman" w:hAnsi="Times New Roman" w:cs="Times New Roman"/>
          <w:b/>
        </w:rPr>
      </w:pPr>
      <w:r w:rsidRPr="00F11956">
        <w:rPr>
          <w:rFonts w:ascii="Times New Roman" w:hAnsi="Times New Roman" w:cs="Times New Roman"/>
          <w:b/>
        </w:rPr>
        <w:t xml:space="preserve">Signaling aspects </w:t>
      </w:r>
    </w:p>
    <w:p w:rsidR="003A0E14" w:rsidRDefault="00064465" w:rsidP="003A0E14">
      <w:pPr>
        <w:spacing w:beforeLines="50" w:before="156" w:afterLines="50" w:after="156"/>
        <w:rPr>
          <w:rFonts w:ascii="Times New Roman" w:hAnsi="Times New Roman" w:cs="Times New Roman"/>
        </w:rPr>
      </w:pPr>
      <w:r>
        <w:rPr>
          <w:rFonts w:ascii="Times New Roman" w:hAnsi="Times New Roman" w:cs="Times New Roman"/>
        </w:rPr>
        <w:t xml:space="preserve">First of all, </w:t>
      </w:r>
      <w:r w:rsidR="002D1340">
        <w:rPr>
          <w:rFonts w:ascii="Times New Roman" w:hAnsi="Times New Roman" w:cs="Times New Roman"/>
        </w:rPr>
        <w:t xml:space="preserve">self-compensation is an optional feature in Rel-19, so </w:t>
      </w:r>
      <w:r>
        <w:rPr>
          <w:rFonts w:ascii="Times New Roman" w:hAnsi="Times New Roman" w:cs="Times New Roman"/>
        </w:rPr>
        <w:t>UE should report whether supporting SRS IL self-compensation or n</w:t>
      </w:r>
      <w:r w:rsidR="00462BBB">
        <w:rPr>
          <w:rFonts w:ascii="Times New Roman" w:hAnsi="Times New Roman" w:cs="Times New Roman"/>
        </w:rPr>
        <w:t>ot and a</w:t>
      </w:r>
      <w:r w:rsidR="00462BBB" w:rsidRPr="00462BBB">
        <w:rPr>
          <w:rFonts w:ascii="Times New Roman" w:hAnsi="Times New Roman" w:cs="Times New Roman"/>
        </w:rPr>
        <w:t>ctivate</w:t>
      </w:r>
      <w:r w:rsidR="00462BBB">
        <w:rPr>
          <w:rFonts w:ascii="Times New Roman" w:hAnsi="Times New Roman" w:cs="Times New Roman"/>
        </w:rPr>
        <w:t xml:space="preserve">d by configuration. </w:t>
      </w:r>
    </w:p>
    <w:p w:rsidR="002D1340" w:rsidRPr="002D1340" w:rsidRDefault="002D1340" w:rsidP="002D1340">
      <w:pPr>
        <w:spacing w:beforeLines="50" w:before="156" w:afterLines="50" w:after="156"/>
        <w:rPr>
          <w:rFonts w:ascii="Times New Roman" w:hAnsi="Times New Roman" w:cs="Times New Roman"/>
          <w:b/>
          <w:i/>
        </w:rPr>
      </w:pPr>
      <w:r w:rsidRPr="002D1340">
        <w:rPr>
          <w:rFonts w:ascii="Times New Roman" w:hAnsi="Times New Roman" w:cs="Times New Roman"/>
          <w:b/>
          <w:i/>
        </w:rPr>
        <w:t>Proposal3: UE should report whether supporting SRS IL self-compensation or not</w:t>
      </w:r>
      <w:r w:rsidR="00462BBB" w:rsidRPr="00462BBB">
        <w:rPr>
          <w:rFonts w:ascii="Times New Roman" w:hAnsi="Times New Roman" w:cs="Times New Roman"/>
          <w:b/>
          <w:i/>
        </w:rPr>
        <w:t xml:space="preserve"> and activated by configuration</w:t>
      </w:r>
      <w:r w:rsidRPr="002D1340">
        <w:rPr>
          <w:rFonts w:ascii="Times New Roman" w:hAnsi="Times New Roman" w:cs="Times New Roman"/>
          <w:b/>
          <w:i/>
        </w:rPr>
        <w:t xml:space="preserve">. </w:t>
      </w:r>
    </w:p>
    <w:p w:rsidR="00F11956" w:rsidRPr="00F11956" w:rsidRDefault="00F11956" w:rsidP="00F11956">
      <w:pPr>
        <w:pStyle w:val="a7"/>
        <w:numPr>
          <w:ilvl w:val="0"/>
          <w:numId w:val="7"/>
        </w:numPr>
        <w:spacing w:beforeLines="50" w:before="156" w:afterLines="50" w:after="156"/>
        <w:rPr>
          <w:rFonts w:ascii="Times New Roman" w:hAnsi="Times New Roman" w:cs="Times New Roman"/>
          <w:b/>
        </w:rPr>
      </w:pPr>
      <w:r w:rsidRPr="00F11956">
        <w:rPr>
          <w:rFonts w:ascii="Times New Roman" w:hAnsi="Times New Roman" w:cs="Times New Roman"/>
          <w:b/>
        </w:rPr>
        <w:t>Assistance information</w:t>
      </w:r>
    </w:p>
    <w:p w:rsidR="002D1340" w:rsidRPr="00903DCD" w:rsidRDefault="002D1340" w:rsidP="002D1340">
      <w:pPr>
        <w:spacing w:beforeLines="50" w:before="156" w:afterLines="50" w:after="156"/>
        <w:rPr>
          <w:rFonts w:ascii="Times New Roman" w:eastAsia="宋体" w:hAnsi="Times New Roman" w:cs="Times New Roman"/>
        </w:rPr>
      </w:pPr>
      <w:r>
        <w:rPr>
          <w:rFonts w:ascii="Times New Roman" w:hAnsi="Times New Roman" w:cs="Times New Roman" w:hint="eastAsia"/>
        </w:rPr>
        <w:t>F</w:t>
      </w:r>
      <w:r>
        <w:rPr>
          <w:rFonts w:ascii="Times New Roman" w:hAnsi="Times New Roman" w:cs="Times New Roman"/>
        </w:rPr>
        <w:t xml:space="preserve">or </w:t>
      </w:r>
      <w:r w:rsidRPr="002D1340">
        <w:rPr>
          <w:rFonts w:ascii="Times New Roman" w:hAnsi="Times New Roman" w:cs="Times New Roman"/>
        </w:rPr>
        <w:t>assistance</w:t>
      </w:r>
      <w:r>
        <w:rPr>
          <w:rFonts w:ascii="Times New Roman" w:hAnsi="Times New Roman" w:cs="Times New Roman"/>
        </w:rPr>
        <w:t xml:space="preserve"> information, no matter </w:t>
      </w:r>
      <w:r w:rsidRPr="00903DCD">
        <w:rPr>
          <w:rFonts w:ascii="Times New Roman" w:hAnsi="Times New Roman" w:cs="Times New Roman"/>
        </w:rPr>
        <w:t>power headroom</w:t>
      </w:r>
      <w:r>
        <w:rPr>
          <w:rFonts w:ascii="Times New Roman" w:hAnsi="Times New Roman" w:cs="Times New Roman"/>
        </w:rPr>
        <w:t xml:space="preserve"> or MOP or IL value reporting, the purpose is a</w:t>
      </w:r>
      <w:r w:rsidRPr="00903DCD">
        <w:rPr>
          <w:rFonts w:ascii="Times New Roman" w:hAnsi="Times New Roman" w:cs="Times New Roman"/>
        </w:rPr>
        <w:t>ssist</w:t>
      </w:r>
      <w:r>
        <w:rPr>
          <w:rFonts w:ascii="Times New Roman" w:hAnsi="Times New Roman" w:cs="Times New Roman"/>
        </w:rPr>
        <w:t xml:space="preserve">ing NW to know the output power condition when </w:t>
      </w:r>
      <w:r w:rsidR="00DE3908">
        <w:rPr>
          <w:rFonts w:ascii="Times New Roman" w:hAnsi="Times New Roman" w:cs="Times New Roman"/>
        </w:rPr>
        <w:t>doing</w:t>
      </w:r>
      <w:r>
        <w:rPr>
          <w:rFonts w:ascii="Times New Roman" w:hAnsi="Times New Roman" w:cs="Times New Roman"/>
        </w:rPr>
        <w:t xml:space="preserve"> compensation. </w:t>
      </w:r>
      <w:r w:rsidR="00DE3908">
        <w:rPr>
          <w:rFonts w:ascii="Times New Roman" w:hAnsi="Times New Roman" w:cs="Times New Roman"/>
        </w:rPr>
        <w:t xml:space="preserve">The pre-compensation maybe not </w:t>
      </w:r>
      <w:r w:rsidR="00DE3908" w:rsidRPr="00DE3908">
        <w:rPr>
          <w:rFonts w:ascii="Times New Roman" w:hAnsi="Times New Roman" w:cs="Times New Roman"/>
        </w:rPr>
        <w:t>fully compensated</w:t>
      </w:r>
      <w:r w:rsidR="00DE3908">
        <w:rPr>
          <w:rFonts w:ascii="Times New Roman" w:hAnsi="Times New Roman" w:cs="Times New Roman"/>
        </w:rPr>
        <w:t xml:space="preserve"> due to limited power headroom, and this information could help NW to perform post-compensation to correct the PMI. So the </w:t>
      </w:r>
      <w:r w:rsidR="00DE3908" w:rsidRPr="00DE3908">
        <w:rPr>
          <w:rFonts w:ascii="Times New Roman" w:hAnsi="Times New Roman" w:cs="Times New Roman"/>
        </w:rPr>
        <w:t>simplest</w:t>
      </w:r>
      <w:r w:rsidR="00DE3908">
        <w:rPr>
          <w:rFonts w:ascii="Times New Roman" w:hAnsi="Times New Roman" w:cs="Times New Roman"/>
        </w:rPr>
        <w:t xml:space="preserve"> way is UE reports whether SRS insertion loss has been fully compensated when do self-compensation. </w:t>
      </w:r>
    </w:p>
    <w:p w:rsidR="002D1340" w:rsidRPr="00462BBB" w:rsidRDefault="00462BBB" w:rsidP="00462BBB">
      <w:pPr>
        <w:spacing w:beforeLines="50" w:before="156" w:afterLines="50" w:after="156"/>
        <w:rPr>
          <w:rFonts w:ascii="Times New Roman" w:hAnsi="Times New Roman" w:cs="Times New Roman"/>
          <w:b/>
          <w:i/>
        </w:rPr>
      </w:pPr>
      <w:r w:rsidRPr="00462BBB">
        <w:rPr>
          <w:rFonts w:ascii="Times New Roman" w:hAnsi="Times New Roman" w:cs="Times New Roman" w:hint="eastAsia"/>
          <w:b/>
          <w:i/>
        </w:rPr>
        <w:t>P</w:t>
      </w:r>
      <w:r w:rsidRPr="00462BBB">
        <w:rPr>
          <w:rFonts w:ascii="Times New Roman" w:hAnsi="Times New Roman" w:cs="Times New Roman"/>
          <w:b/>
          <w:i/>
        </w:rPr>
        <w:t xml:space="preserve">roposal4: </w:t>
      </w:r>
      <w:r w:rsidR="00F11956">
        <w:rPr>
          <w:rFonts w:ascii="Times New Roman" w:hAnsi="Times New Roman" w:cs="Times New Roman"/>
          <w:b/>
          <w:i/>
        </w:rPr>
        <w:t>For assistance information t</w:t>
      </w:r>
      <w:r w:rsidRPr="00462BBB">
        <w:rPr>
          <w:rFonts w:ascii="Times New Roman" w:hAnsi="Times New Roman" w:cs="Times New Roman"/>
          <w:b/>
          <w:i/>
        </w:rPr>
        <w:t>he simplest way is UE reports whether SRS insertion loss has been fully compensated when do self-compensation.</w:t>
      </w:r>
    </w:p>
    <w:p w:rsidR="00F11956" w:rsidRDefault="00C35E21" w:rsidP="003A0E14">
      <w:pPr>
        <w:spacing w:beforeLines="50" w:before="156" w:afterLines="50" w:after="156"/>
        <w:rPr>
          <w:rFonts w:ascii="Times New Roman" w:hAnsi="Times New Roman" w:cs="Times New Roman"/>
        </w:rPr>
      </w:pPr>
      <w:r>
        <w:rPr>
          <w:rFonts w:ascii="Times New Roman" w:hAnsi="Times New Roman" w:cs="Times New Roman"/>
        </w:rPr>
        <w:t>T</w:t>
      </w:r>
      <w:r w:rsidR="00F74466">
        <w:rPr>
          <w:rFonts w:ascii="Times New Roman" w:hAnsi="Times New Roman" w:cs="Times New Roman"/>
        </w:rPr>
        <w:t>he signaling</w:t>
      </w:r>
      <w:r w:rsidR="00A516E6">
        <w:rPr>
          <w:rFonts w:ascii="Times New Roman" w:hAnsi="Times New Roman" w:cs="Times New Roman"/>
        </w:rPr>
        <w:t xml:space="preserve"> </w:t>
      </w:r>
      <w:r w:rsidR="00F74466">
        <w:rPr>
          <w:rFonts w:ascii="Times New Roman" w:hAnsi="Times New Roman" w:cs="Times New Roman"/>
        </w:rPr>
        <w:t xml:space="preserve">above </w:t>
      </w:r>
      <w:r w:rsidR="00A516E6">
        <w:rPr>
          <w:rFonts w:ascii="Times New Roman" w:hAnsi="Times New Roman" w:cs="Times New Roman"/>
        </w:rPr>
        <w:t xml:space="preserve">is just a 1bit signal which </w:t>
      </w:r>
      <w:r w:rsidR="00F74466">
        <w:rPr>
          <w:rFonts w:ascii="Times New Roman" w:hAnsi="Times New Roman" w:cs="Times New Roman"/>
        </w:rPr>
        <w:t xml:space="preserve">is not </w:t>
      </w:r>
      <w:r w:rsidR="00A516E6">
        <w:rPr>
          <w:rFonts w:ascii="Times New Roman" w:hAnsi="Times New Roman" w:cs="Times New Roman"/>
        </w:rPr>
        <w:t xml:space="preserve">contain </w:t>
      </w:r>
      <w:r w:rsidR="00F74466">
        <w:rPr>
          <w:rFonts w:ascii="Times New Roman" w:hAnsi="Times New Roman" w:cs="Times New Roman"/>
        </w:rPr>
        <w:t>n</w:t>
      </w:r>
      <w:r w:rsidR="00F74466" w:rsidRPr="00F74466">
        <w:rPr>
          <w:rFonts w:ascii="Times New Roman" w:hAnsi="Times New Roman" w:cs="Times New Roman"/>
        </w:rPr>
        <w:t xml:space="preserve">umerical </w:t>
      </w:r>
      <w:r w:rsidR="00F74466">
        <w:rPr>
          <w:rFonts w:ascii="Times New Roman" w:hAnsi="Times New Roman" w:cs="Times New Roman"/>
        </w:rPr>
        <w:t xml:space="preserve">power </w:t>
      </w:r>
      <w:r w:rsidR="00F74466" w:rsidRPr="00F74466">
        <w:rPr>
          <w:rFonts w:ascii="Times New Roman" w:hAnsi="Times New Roman" w:cs="Times New Roman"/>
        </w:rPr>
        <w:t xml:space="preserve">information </w:t>
      </w:r>
      <w:r w:rsidR="00A516E6">
        <w:rPr>
          <w:rFonts w:ascii="Times New Roman" w:hAnsi="Times New Roman" w:cs="Times New Roman"/>
        </w:rPr>
        <w:t>for</w:t>
      </w:r>
      <w:r w:rsidR="00F74466">
        <w:rPr>
          <w:rFonts w:ascii="Times New Roman" w:hAnsi="Times New Roman" w:cs="Times New Roman"/>
        </w:rPr>
        <w:t xml:space="preserve"> post-compensation calculating and this</w:t>
      </w:r>
      <w:r w:rsidR="007747DD">
        <w:rPr>
          <w:rFonts w:ascii="Times New Roman" w:hAnsi="Times New Roman" w:cs="Times New Roman"/>
        </w:rPr>
        <w:t xml:space="preserve"> is also why we always propose to report SRS power headroom and insertion loss value. </w:t>
      </w:r>
    </w:p>
    <w:p w:rsidR="00ED141C" w:rsidRPr="00C35E21" w:rsidRDefault="00ED141C" w:rsidP="00C35E21">
      <w:pPr>
        <w:spacing w:beforeLines="50" w:before="156" w:afterLines="50" w:after="156"/>
        <w:rPr>
          <w:rFonts w:ascii="Times New Roman" w:hAnsi="Times New Roman" w:cs="Times New Roman"/>
        </w:rPr>
      </w:pPr>
      <w:r>
        <w:rPr>
          <w:rFonts w:ascii="Times New Roman" w:hAnsi="Times New Roman" w:cs="Times New Roman"/>
        </w:rPr>
        <w:t xml:space="preserve">For SRS power headroom reporting, there are already defined in </w:t>
      </w:r>
      <w:r w:rsidRPr="00ED141C">
        <w:rPr>
          <w:rFonts w:ascii="Times New Roman" w:hAnsi="Times New Roman" w:cs="Times New Roman"/>
        </w:rPr>
        <w:t>legacy</w:t>
      </w:r>
      <w:r>
        <w:rPr>
          <w:rFonts w:ascii="Times New Roman" w:hAnsi="Times New Roman" w:cs="Times New Roman"/>
        </w:rPr>
        <w:t xml:space="preserve"> Spec. in TS 38.321&amp;38.213, </w:t>
      </w:r>
      <w:r w:rsidR="00C35E21">
        <w:rPr>
          <w:rFonts w:ascii="Times New Roman" w:hAnsi="Times New Roman" w:cs="Times New Roman"/>
        </w:rPr>
        <w:t>so</w:t>
      </w:r>
      <w:r>
        <w:rPr>
          <w:rFonts w:ascii="Times New Roman" w:hAnsi="Times New Roman" w:cs="Times New Roman"/>
        </w:rPr>
        <w:t xml:space="preserve"> we can only care about the </w:t>
      </w:r>
      <w:r w:rsidRPr="00ED141C">
        <w:rPr>
          <w:rFonts w:ascii="Times New Roman" w:hAnsi="Times New Roman" w:cs="Times New Roman"/>
        </w:rPr>
        <w:t>granularity</w:t>
      </w:r>
      <w:r>
        <w:rPr>
          <w:rFonts w:ascii="Times New Roman" w:hAnsi="Times New Roman" w:cs="Times New Roman"/>
        </w:rPr>
        <w:t xml:space="preserve"> and triggering</w:t>
      </w:r>
      <w:r w:rsidR="00C35E21">
        <w:rPr>
          <w:rFonts w:ascii="Times New Roman" w:hAnsi="Times New Roman" w:cs="Times New Roman"/>
        </w:rPr>
        <w:t xml:space="preserve"> for </w:t>
      </w:r>
      <w:r w:rsidR="00F52B3D">
        <w:rPr>
          <w:rFonts w:ascii="Times New Roman" w:hAnsi="Times New Roman" w:cs="Times New Roman"/>
        </w:rPr>
        <w:t>SRS IL imbalance issue</w:t>
      </w:r>
      <w:r>
        <w:rPr>
          <w:rFonts w:ascii="Times New Roman" w:hAnsi="Times New Roman" w:cs="Times New Roman"/>
        </w:rPr>
        <w:t xml:space="preserve">. </w:t>
      </w:r>
      <w:r w:rsidR="00C35E21">
        <w:rPr>
          <w:rFonts w:ascii="Times New Roman" w:hAnsi="Times New Roman" w:cs="Times New Roman"/>
        </w:rPr>
        <w:t xml:space="preserve">But it can only </w:t>
      </w:r>
      <w:r w:rsidR="00C35E21">
        <w:rPr>
          <w:rFonts w:ascii="Times New Roman" w:hAnsi="Times New Roman" w:cs="Times New Roman"/>
        </w:rPr>
        <w:lastRenderedPageBreak/>
        <w:t xml:space="preserve">be reported </w:t>
      </w:r>
      <w:r w:rsidR="00C35E21" w:rsidRPr="00C35E21">
        <w:rPr>
          <w:rFonts w:ascii="Times New Roman" w:hAnsi="Times New Roman" w:cs="Times New Roman"/>
        </w:rPr>
        <w:t>dynamically</w:t>
      </w:r>
      <w:r w:rsidR="00C35E21">
        <w:rPr>
          <w:rFonts w:ascii="Times New Roman" w:hAnsi="Times New Roman" w:cs="Times New Roman"/>
        </w:rPr>
        <w:t xml:space="preserve"> with more timely but more s</w:t>
      </w:r>
      <w:r w:rsidR="00C35E21" w:rsidRPr="00C35E21">
        <w:rPr>
          <w:rFonts w:ascii="Times New Roman" w:hAnsi="Times New Roman" w:cs="Times New Roman"/>
        </w:rPr>
        <w:t>ignaling overhead</w:t>
      </w:r>
      <w:r w:rsidR="00C35E21">
        <w:rPr>
          <w:rFonts w:ascii="Times New Roman" w:hAnsi="Times New Roman" w:cs="Times New Roman"/>
        </w:rPr>
        <w:t xml:space="preserve">. The insertion loss value supports </w:t>
      </w:r>
      <w:r w:rsidR="00C35E21" w:rsidRPr="00C35E21">
        <w:rPr>
          <w:rFonts w:ascii="Times New Roman" w:hAnsi="Times New Roman" w:cs="Times New Roman"/>
        </w:rPr>
        <w:t>static</w:t>
      </w:r>
      <w:r w:rsidR="00C35E21">
        <w:rPr>
          <w:rFonts w:ascii="Times New Roman" w:hAnsi="Times New Roman" w:cs="Times New Roman"/>
        </w:rPr>
        <w:t xml:space="preserve"> and dynamic reporting that UE can report </w:t>
      </w:r>
      <w:r w:rsidR="00C35E21" w:rsidRPr="00C35E21">
        <w:rPr>
          <w:rFonts w:ascii="Times New Roman" w:hAnsi="Times New Roman" w:cs="Times New Roman"/>
        </w:rPr>
        <w:t>∆T</w:t>
      </w:r>
      <w:r w:rsidR="00C35E21" w:rsidRPr="00C35E21">
        <w:rPr>
          <w:rFonts w:ascii="Times New Roman" w:hAnsi="Times New Roman" w:cs="Times New Roman"/>
          <w:vertAlign w:val="subscript"/>
        </w:rPr>
        <w:t>RxSRS</w:t>
      </w:r>
      <w:r w:rsidR="00C35E21">
        <w:rPr>
          <w:rFonts w:ascii="Times New Roman" w:hAnsi="Times New Roman" w:cs="Times New Roman"/>
          <w:vertAlign w:val="subscript"/>
        </w:rPr>
        <w:t xml:space="preserve"> </w:t>
      </w:r>
      <w:r w:rsidR="00C35E21">
        <w:rPr>
          <w:rFonts w:ascii="Times New Roman" w:hAnsi="Times New Roman" w:cs="Times New Roman"/>
        </w:rPr>
        <w:t>at the very beginning or the real-time value per resource</w:t>
      </w:r>
      <w:r w:rsidR="00F52B3D">
        <w:rPr>
          <w:rFonts w:ascii="Times New Roman" w:hAnsi="Times New Roman" w:cs="Times New Roman"/>
        </w:rPr>
        <w:t xml:space="preserve">, and it’s more </w:t>
      </w:r>
      <w:r w:rsidR="00F52B3D" w:rsidRPr="00F52B3D">
        <w:rPr>
          <w:rFonts w:ascii="Times New Roman" w:hAnsi="Times New Roman" w:cs="Times New Roman"/>
        </w:rPr>
        <w:t>precise</w:t>
      </w:r>
      <w:r w:rsidR="00F52B3D">
        <w:rPr>
          <w:rFonts w:ascii="Times New Roman" w:hAnsi="Times New Roman" w:cs="Times New Roman"/>
        </w:rPr>
        <w:t xml:space="preserve"> and </w:t>
      </w:r>
      <w:r w:rsidR="00F52B3D" w:rsidRPr="00F52B3D">
        <w:rPr>
          <w:rFonts w:ascii="Times New Roman" w:hAnsi="Times New Roman" w:cs="Times New Roman"/>
        </w:rPr>
        <w:t>intuitive</w:t>
      </w:r>
      <w:r w:rsidR="00F52B3D">
        <w:rPr>
          <w:rFonts w:ascii="Times New Roman" w:hAnsi="Times New Roman" w:cs="Times New Roman"/>
        </w:rPr>
        <w:t xml:space="preserve"> for NW to utilize since directly reflecting the imbalance </w:t>
      </w:r>
      <w:r w:rsidR="00F52B3D" w:rsidRPr="00F52B3D">
        <w:rPr>
          <w:rFonts w:ascii="Times New Roman" w:hAnsi="Times New Roman" w:cs="Times New Roman"/>
        </w:rPr>
        <w:t>situation</w:t>
      </w:r>
      <w:r w:rsidR="00C35E21">
        <w:rPr>
          <w:rFonts w:ascii="Times New Roman" w:hAnsi="Times New Roman" w:cs="Times New Roman"/>
        </w:rPr>
        <w:t xml:space="preserve">. </w:t>
      </w:r>
      <w:r w:rsidR="00F52B3D">
        <w:rPr>
          <w:rFonts w:ascii="Times New Roman" w:hAnsi="Times New Roman" w:cs="Times New Roman"/>
        </w:rPr>
        <w:t xml:space="preserve">But as a new feature, we need much time to study the Spec. impact and the real execution is more </w:t>
      </w:r>
      <w:r w:rsidR="00F52B3D" w:rsidRPr="00F52B3D">
        <w:rPr>
          <w:rFonts w:ascii="Times New Roman" w:hAnsi="Times New Roman" w:cs="Times New Roman"/>
        </w:rPr>
        <w:t>complex</w:t>
      </w:r>
      <w:r w:rsidR="00F52B3D">
        <w:rPr>
          <w:rFonts w:ascii="Times New Roman" w:hAnsi="Times New Roman" w:cs="Times New Roman"/>
        </w:rPr>
        <w:t xml:space="preserve">. </w:t>
      </w:r>
    </w:p>
    <w:p w:rsidR="00462BBB" w:rsidRDefault="007747DD" w:rsidP="003A0E14">
      <w:pPr>
        <w:spacing w:beforeLines="50" w:before="156" w:afterLines="50" w:after="156"/>
        <w:rPr>
          <w:rFonts w:ascii="Times New Roman" w:hAnsi="Times New Roman" w:cs="Times New Roman"/>
        </w:rPr>
      </w:pPr>
      <w:r>
        <w:rPr>
          <w:rFonts w:ascii="Times New Roman" w:hAnsi="Times New Roman" w:cs="Times New Roman"/>
        </w:rPr>
        <w:t>The a</w:t>
      </w:r>
      <w:r w:rsidRPr="007747DD">
        <w:rPr>
          <w:rFonts w:ascii="Times New Roman" w:hAnsi="Times New Roman" w:cs="Times New Roman"/>
        </w:rPr>
        <w:t>dvantages and disadvantages</w:t>
      </w:r>
      <w:r w:rsidR="007A6A3D">
        <w:rPr>
          <w:rFonts w:ascii="Times New Roman" w:hAnsi="Times New Roman" w:cs="Times New Roman"/>
        </w:rPr>
        <w:t xml:space="preserve"> can be </w:t>
      </w:r>
      <w:r w:rsidR="00F11956">
        <w:rPr>
          <w:rFonts w:ascii="Times New Roman" w:hAnsi="Times New Roman" w:cs="Times New Roman"/>
        </w:rPr>
        <w:t>summarized</w:t>
      </w:r>
      <w:r w:rsidR="007A6A3D">
        <w:rPr>
          <w:rFonts w:ascii="Times New Roman" w:hAnsi="Times New Roman" w:cs="Times New Roman"/>
        </w:rPr>
        <w:t xml:space="preserve"> as below.</w:t>
      </w:r>
      <w:r w:rsidR="00C35E21">
        <w:rPr>
          <w:rFonts w:ascii="Times New Roman" w:hAnsi="Times New Roman" w:cs="Times New Roman"/>
        </w:rPr>
        <w:t xml:space="preserve"> </w:t>
      </w:r>
    </w:p>
    <w:tbl>
      <w:tblPr>
        <w:tblStyle w:val="a9"/>
        <w:tblW w:w="0" w:type="auto"/>
        <w:jc w:val="center"/>
        <w:tblLook w:val="04A0" w:firstRow="1" w:lastRow="0" w:firstColumn="1" w:lastColumn="0" w:noHBand="0" w:noVBand="1"/>
      </w:tblPr>
      <w:tblGrid>
        <w:gridCol w:w="1838"/>
        <w:gridCol w:w="3402"/>
        <w:gridCol w:w="3056"/>
      </w:tblGrid>
      <w:tr w:rsidR="007A6A3D" w:rsidTr="001C6317">
        <w:trPr>
          <w:jc w:val="center"/>
        </w:trPr>
        <w:tc>
          <w:tcPr>
            <w:tcW w:w="1838" w:type="dxa"/>
            <w:vAlign w:val="center"/>
          </w:tcPr>
          <w:p w:rsidR="007A6A3D" w:rsidRDefault="007A6A3D" w:rsidP="007A6A3D">
            <w:pPr>
              <w:spacing w:beforeLines="50" w:before="156" w:afterLines="50" w:after="156"/>
              <w:jc w:val="center"/>
              <w:rPr>
                <w:rFonts w:ascii="Times New Roman" w:hAnsi="Times New Roman" w:cs="Times New Roman"/>
              </w:rPr>
            </w:pPr>
          </w:p>
        </w:tc>
        <w:tc>
          <w:tcPr>
            <w:tcW w:w="3402" w:type="dxa"/>
            <w:vAlign w:val="center"/>
          </w:tcPr>
          <w:p w:rsidR="007A6A3D" w:rsidRPr="007A6A3D" w:rsidRDefault="00F11956" w:rsidP="007A6A3D">
            <w:pPr>
              <w:spacing w:beforeLines="50" w:before="156" w:afterLines="50" w:after="156"/>
              <w:jc w:val="center"/>
              <w:rPr>
                <w:rFonts w:ascii="Times New Roman" w:hAnsi="Times New Roman" w:cs="Times New Roman"/>
                <w:i/>
              </w:rPr>
            </w:pPr>
            <w:r>
              <w:rPr>
                <w:rFonts w:ascii="Times New Roman" w:hAnsi="Times New Roman" w:cs="Times New Roman"/>
                <w:i/>
              </w:rPr>
              <w:t>Ad</w:t>
            </w:r>
          </w:p>
        </w:tc>
        <w:tc>
          <w:tcPr>
            <w:tcW w:w="3056" w:type="dxa"/>
            <w:vAlign w:val="center"/>
          </w:tcPr>
          <w:p w:rsidR="007A6A3D" w:rsidRPr="007A6A3D" w:rsidRDefault="00F11956" w:rsidP="007A6A3D">
            <w:pPr>
              <w:spacing w:beforeLines="50" w:before="156" w:afterLines="50" w:after="156"/>
              <w:jc w:val="center"/>
              <w:rPr>
                <w:rFonts w:ascii="Times New Roman" w:hAnsi="Times New Roman" w:cs="Times New Roman"/>
                <w:i/>
              </w:rPr>
            </w:pPr>
            <w:r>
              <w:rPr>
                <w:rFonts w:ascii="Times New Roman" w:hAnsi="Times New Roman" w:cs="Times New Roman"/>
                <w:i/>
              </w:rPr>
              <w:t>Dis</w:t>
            </w:r>
          </w:p>
        </w:tc>
      </w:tr>
      <w:tr w:rsidR="007A6A3D" w:rsidTr="001C6317">
        <w:trPr>
          <w:jc w:val="center"/>
        </w:trPr>
        <w:tc>
          <w:tcPr>
            <w:tcW w:w="1838" w:type="dxa"/>
            <w:vAlign w:val="center"/>
          </w:tcPr>
          <w:p w:rsidR="007A6A3D" w:rsidRPr="00F11956" w:rsidRDefault="007A6A3D" w:rsidP="007A6A3D">
            <w:pPr>
              <w:spacing w:beforeLines="50" w:before="156" w:afterLines="50" w:after="156"/>
              <w:jc w:val="center"/>
              <w:rPr>
                <w:rFonts w:ascii="Times New Roman" w:hAnsi="Times New Roman" w:cs="Times New Roman"/>
                <w:i/>
              </w:rPr>
            </w:pPr>
            <w:r w:rsidRPr="00F11956">
              <w:rPr>
                <w:rFonts w:ascii="Times New Roman" w:hAnsi="Times New Roman" w:cs="Times New Roman"/>
                <w:i/>
              </w:rPr>
              <w:t>power headroom reporting</w:t>
            </w:r>
          </w:p>
        </w:tc>
        <w:tc>
          <w:tcPr>
            <w:tcW w:w="3402" w:type="dxa"/>
            <w:vAlign w:val="center"/>
          </w:tcPr>
          <w:p w:rsidR="007A6A3D" w:rsidRPr="00D22492" w:rsidRDefault="00F52B3D" w:rsidP="007A6A3D">
            <w:pPr>
              <w:spacing w:beforeLines="50" w:before="156" w:afterLines="50" w:after="156"/>
              <w:jc w:val="center"/>
              <w:rPr>
                <w:rFonts w:ascii="Times New Roman" w:hAnsi="Times New Roman" w:cs="Times New Roman"/>
                <w:i/>
              </w:rPr>
            </w:pPr>
            <w:r w:rsidRPr="00D22492">
              <w:rPr>
                <w:rFonts w:ascii="Times New Roman" w:hAnsi="Times New Roman" w:cs="Times New Roman" w:hint="eastAsia"/>
                <w:i/>
              </w:rPr>
              <w:t>S</w:t>
            </w:r>
            <w:r w:rsidRPr="00D22492">
              <w:rPr>
                <w:rFonts w:ascii="Times New Roman" w:hAnsi="Times New Roman" w:cs="Times New Roman"/>
                <w:i/>
              </w:rPr>
              <w:t>pec. friendly and less modified;</w:t>
            </w:r>
          </w:p>
          <w:p w:rsidR="00F52B3D" w:rsidRPr="00D22492" w:rsidRDefault="001C6317" w:rsidP="007A6A3D">
            <w:pPr>
              <w:spacing w:beforeLines="50" w:before="156" w:afterLines="50" w:after="156"/>
              <w:jc w:val="center"/>
              <w:rPr>
                <w:rFonts w:ascii="Times New Roman" w:hAnsi="Times New Roman" w:cs="Times New Roman"/>
                <w:i/>
              </w:rPr>
            </w:pPr>
            <w:r w:rsidRPr="00D22492">
              <w:rPr>
                <w:rFonts w:ascii="Times New Roman" w:hAnsi="Times New Roman" w:cs="Times New Roman"/>
                <w:i/>
              </w:rPr>
              <w:t>More timely</w:t>
            </w:r>
          </w:p>
        </w:tc>
        <w:tc>
          <w:tcPr>
            <w:tcW w:w="3056" w:type="dxa"/>
            <w:vAlign w:val="center"/>
          </w:tcPr>
          <w:p w:rsidR="001C6317" w:rsidRPr="00D22492" w:rsidRDefault="001C6317" w:rsidP="001C6317">
            <w:pPr>
              <w:spacing w:beforeLines="50" w:before="156" w:afterLines="50" w:after="156"/>
              <w:jc w:val="center"/>
              <w:rPr>
                <w:rFonts w:ascii="Times New Roman" w:hAnsi="Times New Roman" w:cs="Times New Roman"/>
                <w:i/>
              </w:rPr>
            </w:pPr>
            <w:r w:rsidRPr="00D22492">
              <w:rPr>
                <w:rFonts w:ascii="Times New Roman" w:hAnsi="Times New Roman" w:cs="Times New Roman"/>
                <w:i/>
              </w:rPr>
              <w:t>More signaling overhead;</w:t>
            </w:r>
          </w:p>
        </w:tc>
      </w:tr>
      <w:tr w:rsidR="007A6A3D" w:rsidTr="001C6317">
        <w:trPr>
          <w:jc w:val="center"/>
        </w:trPr>
        <w:tc>
          <w:tcPr>
            <w:tcW w:w="1838" w:type="dxa"/>
            <w:vAlign w:val="center"/>
          </w:tcPr>
          <w:p w:rsidR="007A6A3D" w:rsidRPr="00F11956" w:rsidRDefault="007A6A3D" w:rsidP="007A6A3D">
            <w:pPr>
              <w:spacing w:beforeLines="50" w:before="156" w:afterLines="50" w:after="156"/>
              <w:jc w:val="center"/>
              <w:rPr>
                <w:rFonts w:ascii="Times New Roman" w:hAnsi="Times New Roman" w:cs="Times New Roman"/>
                <w:i/>
              </w:rPr>
            </w:pPr>
            <w:r w:rsidRPr="00F11956">
              <w:rPr>
                <w:rFonts w:ascii="Times New Roman" w:hAnsi="Times New Roman" w:cs="Times New Roman"/>
                <w:i/>
              </w:rPr>
              <w:t>insertion loss value reporting</w:t>
            </w:r>
          </w:p>
        </w:tc>
        <w:tc>
          <w:tcPr>
            <w:tcW w:w="3402" w:type="dxa"/>
            <w:vAlign w:val="center"/>
          </w:tcPr>
          <w:p w:rsidR="007A6A3D" w:rsidRPr="00D22492" w:rsidRDefault="001C6317" w:rsidP="001C6317">
            <w:pPr>
              <w:spacing w:beforeLines="50" w:before="156" w:afterLines="50" w:after="156"/>
              <w:jc w:val="center"/>
              <w:rPr>
                <w:rFonts w:ascii="Times New Roman" w:hAnsi="Times New Roman" w:cs="Times New Roman"/>
                <w:i/>
              </w:rPr>
            </w:pPr>
            <w:r w:rsidRPr="00D22492">
              <w:rPr>
                <w:rFonts w:ascii="Times New Roman" w:hAnsi="Times New Roman" w:cs="Times New Roman"/>
                <w:i/>
              </w:rPr>
              <w:t xml:space="preserve">Designed </w:t>
            </w:r>
            <w:r w:rsidRPr="00D22492">
              <w:rPr>
                <w:rFonts w:ascii="Poppins-Medium" w:hAnsi="Poppins-Medium"/>
                <w:i/>
                <w:color w:val="000000"/>
                <w:szCs w:val="21"/>
                <w:shd w:val="clear" w:color="auto" w:fill="FFFFFF"/>
              </w:rPr>
              <w:t>flexibly</w:t>
            </w:r>
            <w:r w:rsidRPr="00D22492">
              <w:rPr>
                <w:rFonts w:ascii="Times New Roman" w:hAnsi="Times New Roman" w:cs="Times New Roman"/>
                <w:i/>
              </w:rPr>
              <w:t>;</w:t>
            </w:r>
          </w:p>
          <w:p w:rsidR="001C6317" w:rsidRPr="00D22492" w:rsidRDefault="001C6317" w:rsidP="001C6317">
            <w:pPr>
              <w:spacing w:beforeLines="50" w:before="156" w:afterLines="50" w:after="156"/>
              <w:jc w:val="center"/>
              <w:rPr>
                <w:rFonts w:ascii="Times New Roman" w:hAnsi="Times New Roman" w:cs="Times New Roman"/>
                <w:i/>
              </w:rPr>
            </w:pPr>
            <w:r w:rsidRPr="00D22492">
              <w:rPr>
                <w:rFonts w:ascii="Times New Roman" w:hAnsi="Times New Roman" w:cs="Times New Roman"/>
                <w:i/>
              </w:rPr>
              <w:t>More precise and intuitive</w:t>
            </w:r>
          </w:p>
        </w:tc>
        <w:tc>
          <w:tcPr>
            <w:tcW w:w="3056" w:type="dxa"/>
            <w:vAlign w:val="center"/>
          </w:tcPr>
          <w:p w:rsidR="007A6A3D" w:rsidRPr="00D22492" w:rsidRDefault="001C6317" w:rsidP="007A6A3D">
            <w:pPr>
              <w:spacing w:beforeLines="50" w:before="156" w:afterLines="50" w:after="156"/>
              <w:jc w:val="center"/>
              <w:rPr>
                <w:rFonts w:ascii="Times New Roman" w:hAnsi="Times New Roman" w:cs="Times New Roman"/>
                <w:i/>
              </w:rPr>
            </w:pPr>
            <w:r w:rsidRPr="00D22492">
              <w:rPr>
                <w:rFonts w:ascii="Times New Roman" w:hAnsi="Times New Roman" w:cs="Times New Roman"/>
                <w:i/>
              </w:rPr>
              <w:t>More complex;</w:t>
            </w:r>
          </w:p>
          <w:p w:rsidR="001C6317" w:rsidRPr="00D22492" w:rsidRDefault="00A94C6D" w:rsidP="007A6A3D">
            <w:pPr>
              <w:spacing w:beforeLines="50" w:before="156" w:afterLines="50" w:after="156"/>
              <w:jc w:val="center"/>
              <w:rPr>
                <w:rFonts w:ascii="Times New Roman" w:hAnsi="Times New Roman" w:cs="Times New Roman"/>
                <w:i/>
              </w:rPr>
            </w:pPr>
            <w:r w:rsidRPr="00D22492">
              <w:rPr>
                <w:rFonts w:ascii="Times New Roman" w:hAnsi="Times New Roman" w:cs="Times New Roman"/>
                <w:i/>
              </w:rPr>
              <w:t>Far to reach agreement</w:t>
            </w:r>
          </w:p>
        </w:tc>
      </w:tr>
    </w:tbl>
    <w:p w:rsidR="007A6A3D" w:rsidRPr="0079291E" w:rsidRDefault="00D22492" w:rsidP="003A0E14">
      <w:pPr>
        <w:spacing w:beforeLines="50" w:before="156" w:afterLines="50" w:after="156"/>
        <w:rPr>
          <w:rFonts w:ascii="Times New Roman" w:hAnsi="Times New Roman" w:cs="Times New Roman"/>
          <w:b/>
          <w:i/>
        </w:rPr>
      </w:pPr>
      <w:r w:rsidRPr="0079291E">
        <w:rPr>
          <w:rFonts w:ascii="Times New Roman" w:hAnsi="Times New Roman" w:cs="Times New Roman" w:hint="eastAsia"/>
          <w:b/>
          <w:i/>
        </w:rPr>
        <w:t>O</w:t>
      </w:r>
      <w:r w:rsidRPr="0079291E">
        <w:rPr>
          <w:rFonts w:ascii="Times New Roman" w:hAnsi="Times New Roman" w:cs="Times New Roman"/>
          <w:b/>
          <w:i/>
        </w:rPr>
        <w:t xml:space="preserve">bservation1: </w:t>
      </w:r>
    </w:p>
    <w:tbl>
      <w:tblPr>
        <w:tblStyle w:val="a9"/>
        <w:tblW w:w="0" w:type="auto"/>
        <w:jc w:val="center"/>
        <w:tblLook w:val="04A0" w:firstRow="1" w:lastRow="0" w:firstColumn="1" w:lastColumn="0" w:noHBand="0" w:noVBand="1"/>
      </w:tblPr>
      <w:tblGrid>
        <w:gridCol w:w="1838"/>
        <w:gridCol w:w="3402"/>
        <w:gridCol w:w="3056"/>
      </w:tblGrid>
      <w:tr w:rsidR="00D22492" w:rsidRPr="00D22492" w:rsidTr="002D29ED">
        <w:trPr>
          <w:jc w:val="center"/>
        </w:trPr>
        <w:tc>
          <w:tcPr>
            <w:tcW w:w="1838" w:type="dxa"/>
            <w:vAlign w:val="center"/>
          </w:tcPr>
          <w:p w:rsidR="00D22492" w:rsidRPr="00D22492" w:rsidRDefault="00D22492" w:rsidP="002D29ED">
            <w:pPr>
              <w:spacing w:beforeLines="50" w:before="156" w:afterLines="50" w:after="156"/>
              <w:jc w:val="center"/>
              <w:rPr>
                <w:rFonts w:ascii="Times New Roman" w:hAnsi="Times New Roman" w:cs="Times New Roman"/>
                <w:b/>
                <w:i/>
              </w:rPr>
            </w:pPr>
          </w:p>
        </w:tc>
        <w:tc>
          <w:tcPr>
            <w:tcW w:w="3402"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Ad</w:t>
            </w:r>
          </w:p>
        </w:tc>
        <w:tc>
          <w:tcPr>
            <w:tcW w:w="3056"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Dis</w:t>
            </w:r>
          </w:p>
        </w:tc>
      </w:tr>
      <w:tr w:rsidR="00D22492" w:rsidRPr="00D22492" w:rsidTr="002D29ED">
        <w:trPr>
          <w:jc w:val="center"/>
        </w:trPr>
        <w:tc>
          <w:tcPr>
            <w:tcW w:w="1838"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power headroom reporting</w:t>
            </w:r>
          </w:p>
        </w:tc>
        <w:tc>
          <w:tcPr>
            <w:tcW w:w="3402"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hint="eastAsia"/>
                <w:b/>
                <w:i/>
              </w:rPr>
              <w:t>S</w:t>
            </w:r>
            <w:r w:rsidRPr="00D22492">
              <w:rPr>
                <w:rFonts w:ascii="Times New Roman" w:hAnsi="Times New Roman" w:cs="Times New Roman"/>
                <w:b/>
                <w:i/>
              </w:rPr>
              <w:t>pec. friendly and less modified;</w:t>
            </w:r>
          </w:p>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timely</w:t>
            </w:r>
          </w:p>
        </w:tc>
        <w:tc>
          <w:tcPr>
            <w:tcW w:w="3056"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signaling overhead;</w:t>
            </w:r>
          </w:p>
        </w:tc>
      </w:tr>
      <w:tr w:rsidR="00D22492" w:rsidRPr="00D22492" w:rsidTr="002D29ED">
        <w:trPr>
          <w:jc w:val="center"/>
        </w:trPr>
        <w:tc>
          <w:tcPr>
            <w:tcW w:w="1838"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insertion loss value reporting</w:t>
            </w:r>
          </w:p>
        </w:tc>
        <w:tc>
          <w:tcPr>
            <w:tcW w:w="3402"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 xml:space="preserve">Designed </w:t>
            </w:r>
            <w:r w:rsidRPr="00D22492">
              <w:rPr>
                <w:rFonts w:ascii="Poppins-Medium" w:hAnsi="Poppins-Medium"/>
                <w:b/>
                <w:i/>
                <w:color w:val="000000"/>
                <w:szCs w:val="21"/>
                <w:shd w:val="clear" w:color="auto" w:fill="FFFFFF"/>
              </w:rPr>
              <w:t>flexibly</w:t>
            </w:r>
            <w:r w:rsidRPr="00D22492">
              <w:rPr>
                <w:rFonts w:ascii="Times New Roman" w:hAnsi="Times New Roman" w:cs="Times New Roman"/>
                <w:b/>
                <w:i/>
              </w:rPr>
              <w:t>;</w:t>
            </w:r>
          </w:p>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precise and intuitive</w:t>
            </w:r>
          </w:p>
        </w:tc>
        <w:tc>
          <w:tcPr>
            <w:tcW w:w="3056" w:type="dxa"/>
            <w:vAlign w:val="center"/>
          </w:tcPr>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complex;</w:t>
            </w:r>
          </w:p>
          <w:p w:rsidR="00D22492" w:rsidRPr="00D22492" w:rsidRDefault="00D22492"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Far to reach agreement</w:t>
            </w:r>
          </w:p>
        </w:tc>
      </w:tr>
    </w:tbl>
    <w:p w:rsidR="00D22492" w:rsidRPr="00D22492" w:rsidRDefault="00D22492" w:rsidP="003A0E14">
      <w:pPr>
        <w:spacing w:beforeLines="50" w:before="156" w:afterLines="50" w:after="156"/>
        <w:rPr>
          <w:rFonts w:ascii="Times New Roman" w:hAnsi="Times New Roman" w:cs="Times New Roman"/>
        </w:rPr>
      </w:pPr>
    </w:p>
    <w:p w:rsidR="00B25FD3" w:rsidRDefault="00B25FD3" w:rsidP="00C9573B">
      <w:pPr>
        <w:pStyle w:val="1"/>
        <w:spacing w:beforeLines="50" w:before="156" w:afterLines="50" w:after="156"/>
        <w:rPr>
          <w:rFonts w:eastAsia="宋体"/>
          <w:lang w:eastAsia="zh-CN"/>
        </w:rPr>
      </w:pPr>
      <w:r w:rsidRPr="00CF1099">
        <w:rPr>
          <w:rFonts w:eastAsia="宋体" w:hint="eastAsia"/>
          <w:lang w:eastAsia="zh-CN"/>
        </w:rPr>
        <w:t>Conclusion</w:t>
      </w:r>
    </w:p>
    <w:p w:rsidR="0079291E" w:rsidRPr="0079291E" w:rsidRDefault="0079291E" w:rsidP="0079291E">
      <w:pPr>
        <w:spacing w:beforeLines="50" w:before="156" w:afterLines="50" w:after="156"/>
        <w:rPr>
          <w:rFonts w:ascii="Times New Roman" w:hAnsi="Times New Roman" w:cs="Times New Roman"/>
          <w:b/>
          <w:i/>
        </w:rPr>
      </w:pPr>
      <w:r w:rsidRPr="0079291E">
        <w:rPr>
          <w:rFonts w:ascii="Times New Roman" w:hAnsi="Times New Roman" w:cs="Times New Roman" w:hint="eastAsia"/>
          <w:b/>
          <w:i/>
        </w:rPr>
        <w:t>O</w:t>
      </w:r>
      <w:r w:rsidRPr="0079291E">
        <w:rPr>
          <w:rFonts w:ascii="Times New Roman" w:hAnsi="Times New Roman" w:cs="Times New Roman"/>
          <w:b/>
          <w:i/>
        </w:rPr>
        <w:t xml:space="preserve">bservation1: </w:t>
      </w:r>
    </w:p>
    <w:tbl>
      <w:tblPr>
        <w:tblStyle w:val="a9"/>
        <w:tblW w:w="0" w:type="auto"/>
        <w:jc w:val="center"/>
        <w:tblLook w:val="04A0" w:firstRow="1" w:lastRow="0" w:firstColumn="1" w:lastColumn="0" w:noHBand="0" w:noVBand="1"/>
      </w:tblPr>
      <w:tblGrid>
        <w:gridCol w:w="1838"/>
        <w:gridCol w:w="3402"/>
        <w:gridCol w:w="3056"/>
      </w:tblGrid>
      <w:tr w:rsidR="0079291E" w:rsidRPr="00D22492" w:rsidTr="002D29ED">
        <w:trPr>
          <w:jc w:val="center"/>
        </w:trPr>
        <w:tc>
          <w:tcPr>
            <w:tcW w:w="1838" w:type="dxa"/>
            <w:vAlign w:val="center"/>
          </w:tcPr>
          <w:p w:rsidR="0079291E" w:rsidRPr="00D22492" w:rsidRDefault="0079291E" w:rsidP="002D29ED">
            <w:pPr>
              <w:spacing w:beforeLines="50" w:before="156" w:afterLines="50" w:after="156"/>
              <w:jc w:val="center"/>
              <w:rPr>
                <w:rFonts w:ascii="Times New Roman" w:hAnsi="Times New Roman" w:cs="Times New Roman"/>
                <w:b/>
                <w:i/>
              </w:rPr>
            </w:pPr>
          </w:p>
        </w:tc>
        <w:tc>
          <w:tcPr>
            <w:tcW w:w="3402"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Ad</w:t>
            </w:r>
          </w:p>
        </w:tc>
        <w:tc>
          <w:tcPr>
            <w:tcW w:w="3056"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Dis</w:t>
            </w:r>
          </w:p>
        </w:tc>
      </w:tr>
      <w:tr w:rsidR="0079291E" w:rsidRPr="00D22492" w:rsidTr="002D29ED">
        <w:trPr>
          <w:jc w:val="center"/>
        </w:trPr>
        <w:tc>
          <w:tcPr>
            <w:tcW w:w="1838"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power headroom reporting</w:t>
            </w:r>
          </w:p>
        </w:tc>
        <w:tc>
          <w:tcPr>
            <w:tcW w:w="3402"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hint="eastAsia"/>
                <w:b/>
                <w:i/>
              </w:rPr>
              <w:t>S</w:t>
            </w:r>
            <w:r w:rsidRPr="00D22492">
              <w:rPr>
                <w:rFonts w:ascii="Times New Roman" w:hAnsi="Times New Roman" w:cs="Times New Roman"/>
                <w:b/>
                <w:i/>
              </w:rPr>
              <w:t>pec. friendly and less modified;</w:t>
            </w:r>
          </w:p>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timely</w:t>
            </w:r>
          </w:p>
        </w:tc>
        <w:tc>
          <w:tcPr>
            <w:tcW w:w="3056"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signaling overhead;</w:t>
            </w:r>
          </w:p>
        </w:tc>
      </w:tr>
      <w:tr w:rsidR="0079291E" w:rsidRPr="00D22492" w:rsidTr="002D29ED">
        <w:trPr>
          <w:jc w:val="center"/>
        </w:trPr>
        <w:tc>
          <w:tcPr>
            <w:tcW w:w="1838"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insertion loss value reporting</w:t>
            </w:r>
          </w:p>
        </w:tc>
        <w:tc>
          <w:tcPr>
            <w:tcW w:w="3402"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 xml:space="preserve">Designed </w:t>
            </w:r>
            <w:r w:rsidRPr="00D22492">
              <w:rPr>
                <w:rFonts w:ascii="Poppins-Medium" w:hAnsi="Poppins-Medium"/>
                <w:b/>
                <w:i/>
                <w:color w:val="000000"/>
                <w:szCs w:val="21"/>
                <w:shd w:val="clear" w:color="auto" w:fill="FFFFFF"/>
              </w:rPr>
              <w:t>flexibly</w:t>
            </w:r>
            <w:r w:rsidRPr="00D22492">
              <w:rPr>
                <w:rFonts w:ascii="Times New Roman" w:hAnsi="Times New Roman" w:cs="Times New Roman"/>
                <w:b/>
                <w:i/>
              </w:rPr>
              <w:t>;</w:t>
            </w:r>
          </w:p>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precise and intuitive</w:t>
            </w:r>
          </w:p>
        </w:tc>
        <w:tc>
          <w:tcPr>
            <w:tcW w:w="3056" w:type="dxa"/>
            <w:vAlign w:val="center"/>
          </w:tcPr>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More complex;</w:t>
            </w:r>
          </w:p>
          <w:p w:rsidR="0079291E" w:rsidRPr="00D22492" w:rsidRDefault="0079291E" w:rsidP="002D29ED">
            <w:pPr>
              <w:spacing w:beforeLines="50" w:before="156" w:afterLines="50" w:after="156"/>
              <w:jc w:val="center"/>
              <w:rPr>
                <w:rFonts w:ascii="Times New Roman" w:hAnsi="Times New Roman" w:cs="Times New Roman"/>
                <w:b/>
                <w:i/>
              </w:rPr>
            </w:pPr>
            <w:r w:rsidRPr="00D22492">
              <w:rPr>
                <w:rFonts w:ascii="Times New Roman" w:hAnsi="Times New Roman" w:cs="Times New Roman"/>
                <w:b/>
                <w:i/>
              </w:rPr>
              <w:t>Far to reach agreement</w:t>
            </w:r>
          </w:p>
        </w:tc>
      </w:tr>
    </w:tbl>
    <w:p w:rsidR="0079291E" w:rsidRPr="00123C43" w:rsidRDefault="0079291E" w:rsidP="0079291E">
      <w:pPr>
        <w:spacing w:beforeLines="50" w:before="156" w:afterLines="50" w:after="156"/>
        <w:rPr>
          <w:rFonts w:ascii="Times New Roman" w:hAnsi="Times New Roman" w:cs="Times New Roman"/>
          <w:b/>
          <w:i/>
        </w:rPr>
      </w:pPr>
      <w:r w:rsidRPr="00123C43">
        <w:rPr>
          <w:rFonts w:ascii="Times New Roman" w:hAnsi="Times New Roman" w:cs="Times New Roman" w:hint="eastAsia"/>
          <w:b/>
          <w:i/>
        </w:rPr>
        <w:t>P</w:t>
      </w:r>
      <w:r w:rsidRPr="00123C43">
        <w:rPr>
          <w:rFonts w:ascii="Times New Roman" w:hAnsi="Times New Roman" w:cs="Times New Roman"/>
          <w:b/>
          <w:i/>
        </w:rPr>
        <w:t xml:space="preserve">roposal1: </w:t>
      </w:r>
      <w:r>
        <w:rPr>
          <w:rFonts w:ascii="Times New Roman" w:hAnsi="Times New Roman" w:cs="Times New Roman"/>
          <w:b/>
          <w:i/>
        </w:rPr>
        <w:t xml:space="preserve">6Rx </w:t>
      </w:r>
      <w:r w:rsidRPr="00123C43">
        <w:rPr>
          <w:rFonts w:ascii="Times New Roman" w:hAnsi="Times New Roman" w:cs="Times New Roman"/>
          <w:b/>
          <w:i/>
        </w:rPr>
        <w:t xml:space="preserve">SRS IL is </w:t>
      </w:r>
      <w:r w:rsidRPr="00123C43">
        <w:rPr>
          <w:rFonts w:ascii="Times New Roman" w:eastAsia="宋体" w:hAnsi="Times New Roman" w:cs="Times New Roman"/>
          <w:b/>
          <w:i/>
        </w:rPr>
        <w:t xml:space="preserve">non-negligible that shall be solved in Rel-19 in this WI. </w:t>
      </w:r>
    </w:p>
    <w:p w:rsidR="0079291E" w:rsidRDefault="0079291E" w:rsidP="0079291E">
      <w:pPr>
        <w:spacing w:beforeLines="50" w:before="156" w:afterLines="50" w:after="156"/>
        <w:rPr>
          <w:rFonts w:ascii="Times New Roman" w:hAnsi="Times New Roman" w:cs="Times New Roman"/>
          <w:b/>
          <w:i/>
        </w:rPr>
      </w:pPr>
      <w:r>
        <w:rPr>
          <w:rFonts w:ascii="Times New Roman" w:eastAsia="宋体" w:hAnsi="Times New Roman" w:cs="Times New Roman"/>
          <w:b/>
          <w:i/>
        </w:rPr>
        <w:lastRenderedPageBreak/>
        <w:t xml:space="preserve">Proposal2: </w:t>
      </w:r>
      <w:r w:rsidRPr="00903DCD">
        <w:rPr>
          <w:rFonts w:ascii="Times New Roman" w:hAnsi="Times New Roman" w:cs="Times New Roman"/>
          <w:b/>
          <w:i/>
        </w:rPr>
        <w:t>UE self-compensation could be a baseline approach.</w:t>
      </w:r>
    </w:p>
    <w:p w:rsidR="0079291E" w:rsidRPr="002D1340" w:rsidRDefault="0079291E" w:rsidP="0079291E">
      <w:pPr>
        <w:spacing w:beforeLines="50" w:before="156" w:afterLines="50" w:after="156"/>
        <w:rPr>
          <w:rFonts w:ascii="Times New Roman" w:hAnsi="Times New Roman" w:cs="Times New Roman"/>
          <w:b/>
          <w:i/>
        </w:rPr>
      </w:pPr>
      <w:r w:rsidRPr="002D1340">
        <w:rPr>
          <w:rFonts w:ascii="Times New Roman" w:hAnsi="Times New Roman" w:cs="Times New Roman"/>
          <w:b/>
          <w:i/>
        </w:rPr>
        <w:t>Proposal3: UE should report whether supporting SRS IL self-compensation or not</w:t>
      </w:r>
      <w:r w:rsidRPr="00462BBB">
        <w:rPr>
          <w:rFonts w:ascii="Times New Roman" w:hAnsi="Times New Roman" w:cs="Times New Roman"/>
          <w:b/>
          <w:i/>
        </w:rPr>
        <w:t xml:space="preserve"> and activated by configuration</w:t>
      </w:r>
      <w:r w:rsidRPr="002D1340">
        <w:rPr>
          <w:rFonts w:ascii="Times New Roman" w:hAnsi="Times New Roman" w:cs="Times New Roman"/>
          <w:b/>
          <w:i/>
        </w:rPr>
        <w:t xml:space="preserve">. </w:t>
      </w:r>
    </w:p>
    <w:p w:rsidR="006E64A3" w:rsidRPr="0079291E" w:rsidRDefault="0079291E" w:rsidP="00C9573B">
      <w:pPr>
        <w:spacing w:beforeLines="50" w:before="156" w:afterLines="50" w:after="156"/>
        <w:rPr>
          <w:rFonts w:ascii="Times New Roman" w:hAnsi="Times New Roman" w:cs="Times New Roman"/>
          <w:b/>
          <w:i/>
        </w:rPr>
      </w:pPr>
      <w:r w:rsidRPr="00462BBB">
        <w:rPr>
          <w:rFonts w:ascii="Times New Roman" w:hAnsi="Times New Roman" w:cs="Times New Roman" w:hint="eastAsia"/>
          <w:b/>
          <w:i/>
        </w:rPr>
        <w:t>P</w:t>
      </w:r>
      <w:r w:rsidRPr="00462BBB">
        <w:rPr>
          <w:rFonts w:ascii="Times New Roman" w:hAnsi="Times New Roman" w:cs="Times New Roman"/>
          <w:b/>
          <w:i/>
        </w:rPr>
        <w:t xml:space="preserve">roposal4: </w:t>
      </w:r>
      <w:r>
        <w:rPr>
          <w:rFonts w:ascii="Times New Roman" w:hAnsi="Times New Roman" w:cs="Times New Roman"/>
          <w:b/>
          <w:i/>
        </w:rPr>
        <w:t>For assistance information t</w:t>
      </w:r>
      <w:r w:rsidRPr="00462BBB">
        <w:rPr>
          <w:rFonts w:ascii="Times New Roman" w:hAnsi="Times New Roman" w:cs="Times New Roman"/>
          <w:b/>
          <w:i/>
        </w:rPr>
        <w:t>he simplest way is UE reports whether SRS insertion loss has been fully compensated when do self-compensation.</w:t>
      </w:r>
    </w:p>
    <w:p w:rsidR="00B25FD3" w:rsidRPr="00C96D46" w:rsidRDefault="00B25FD3" w:rsidP="00FE6395">
      <w:pPr>
        <w:pStyle w:val="1"/>
        <w:rPr>
          <w:rFonts w:eastAsia="宋体"/>
          <w:lang w:eastAsia="zh-CN"/>
        </w:rPr>
      </w:pPr>
      <w:r w:rsidRPr="00C96D46">
        <w:t>References</w:t>
      </w:r>
    </w:p>
    <w:p w:rsidR="00237B06" w:rsidRPr="0079291E" w:rsidRDefault="0079291E" w:rsidP="0079291E">
      <w:pPr>
        <w:pStyle w:val="a7"/>
        <w:numPr>
          <w:ilvl w:val="0"/>
          <w:numId w:val="5"/>
        </w:numPr>
        <w:tabs>
          <w:tab w:val="left" w:pos="567"/>
        </w:tabs>
        <w:rPr>
          <w:rFonts w:ascii="Times New Roman" w:hAnsi="Times New Roman" w:cs="Times New Roman"/>
          <w:sz w:val="22"/>
        </w:rPr>
      </w:pPr>
      <w:r w:rsidRPr="0079291E">
        <w:rPr>
          <w:rFonts w:ascii="Times New Roman" w:hAnsi="Times New Roman" w:cs="Times New Roman"/>
          <w:sz w:val="22"/>
        </w:rPr>
        <w:t>R4-2417209</w:t>
      </w:r>
      <w:r w:rsidR="00237B06" w:rsidRPr="00F9666A">
        <w:rPr>
          <w:rFonts w:ascii="Times New Roman" w:hAnsi="Times New Roman" w:cs="Times New Roman"/>
          <w:sz w:val="22"/>
        </w:rPr>
        <w:t>, WF on for 6Rx</w:t>
      </w:r>
      <w:r w:rsidR="00F9666A" w:rsidRPr="00F9666A">
        <w:rPr>
          <w:rFonts w:ascii="Times New Roman" w:hAnsi="Times New Roman" w:cs="Times New Roman"/>
          <w:sz w:val="22"/>
        </w:rPr>
        <w:t xml:space="preserve"> UE requirements</w:t>
      </w:r>
      <w:r w:rsidR="00237B06" w:rsidRPr="00F9666A">
        <w:rPr>
          <w:rFonts w:ascii="Times New Roman" w:hAnsi="Times New Roman" w:cs="Times New Roman"/>
          <w:sz w:val="22"/>
        </w:rPr>
        <w:t>,</w:t>
      </w:r>
      <w:r w:rsidR="00F9666A" w:rsidRPr="00F9666A">
        <w:rPr>
          <w:rFonts w:ascii="Times New Roman" w:hAnsi="Times New Roman" w:cs="Times New Roman"/>
          <w:sz w:val="22"/>
        </w:rPr>
        <w:t xml:space="preserve"> RAN4#112</w:t>
      </w:r>
      <w:r>
        <w:rPr>
          <w:rFonts w:ascii="Times New Roman" w:hAnsi="Times New Roman" w:cs="Times New Roman"/>
          <w:sz w:val="22"/>
        </w:rPr>
        <w:t>-bis, AT&amp;T</w:t>
      </w:r>
    </w:p>
    <w:sectPr w:rsidR="00237B06" w:rsidRPr="007929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E96" w:rsidRDefault="00770E96" w:rsidP="0000138F">
      <w:r>
        <w:separator/>
      </w:r>
    </w:p>
  </w:endnote>
  <w:endnote w:type="continuationSeparator" w:id="0">
    <w:p w:rsidR="00770E96" w:rsidRDefault="00770E96" w:rsidP="0000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oppins-Medium">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E96" w:rsidRDefault="00770E96" w:rsidP="0000138F">
      <w:r>
        <w:separator/>
      </w:r>
    </w:p>
  </w:footnote>
  <w:footnote w:type="continuationSeparator" w:id="0">
    <w:p w:rsidR="00770E96" w:rsidRDefault="00770E96" w:rsidP="00001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956FEE"/>
    <w:multiLevelType w:val="hybridMultilevel"/>
    <w:tmpl w:val="AF2E1E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21E63"/>
    <w:rsid w:val="00032110"/>
    <w:rsid w:val="00032577"/>
    <w:rsid w:val="00034A02"/>
    <w:rsid w:val="000450BA"/>
    <w:rsid w:val="000506FF"/>
    <w:rsid w:val="000570E4"/>
    <w:rsid w:val="00060B95"/>
    <w:rsid w:val="00064465"/>
    <w:rsid w:val="000646E8"/>
    <w:rsid w:val="00081409"/>
    <w:rsid w:val="0008233E"/>
    <w:rsid w:val="000829F1"/>
    <w:rsid w:val="00085809"/>
    <w:rsid w:val="000A0F27"/>
    <w:rsid w:val="000A36F9"/>
    <w:rsid w:val="000B0414"/>
    <w:rsid w:val="000B1E94"/>
    <w:rsid w:val="000B646E"/>
    <w:rsid w:val="000D0468"/>
    <w:rsid w:val="000D1295"/>
    <w:rsid w:val="000D290F"/>
    <w:rsid w:val="000D2D18"/>
    <w:rsid w:val="000D3D9B"/>
    <w:rsid w:val="000D4AB5"/>
    <w:rsid w:val="000E0BD6"/>
    <w:rsid w:val="000E5484"/>
    <w:rsid w:val="000F7A41"/>
    <w:rsid w:val="0011628C"/>
    <w:rsid w:val="00120855"/>
    <w:rsid w:val="00123C43"/>
    <w:rsid w:val="00131465"/>
    <w:rsid w:val="00134A02"/>
    <w:rsid w:val="00145368"/>
    <w:rsid w:val="00153029"/>
    <w:rsid w:val="00155A40"/>
    <w:rsid w:val="00161ABE"/>
    <w:rsid w:val="00181F46"/>
    <w:rsid w:val="00183A72"/>
    <w:rsid w:val="001A2ECB"/>
    <w:rsid w:val="001A56AF"/>
    <w:rsid w:val="001B5BF9"/>
    <w:rsid w:val="001B6CCA"/>
    <w:rsid w:val="001C6317"/>
    <w:rsid w:val="001C7F9C"/>
    <w:rsid w:val="001D4B5D"/>
    <w:rsid w:val="001E0617"/>
    <w:rsid w:val="001E4DEB"/>
    <w:rsid w:val="001E7548"/>
    <w:rsid w:val="001F32EA"/>
    <w:rsid w:val="001F3FDA"/>
    <w:rsid w:val="00225DD9"/>
    <w:rsid w:val="002312DE"/>
    <w:rsid w:val="00232573"/>
    <w:rsid w:val="002345D9"/>
    <w:rsid w:val="0023600E"/>
    <w:rsid w:val="00237B06"/>
    <w:rsid w:val="00264249"/>
    <w:rsid w:val="00265B0F"/>
    <w:rsid w:val="002722E5"/>
    <w:rsid w:val="00294BB6"/>
    <w:rsid w:val="002977B1"/>
    <w:rsid w:val="002C6D20"/>
    <w:rsid w:val="002C70B1"/>
    <w:rsid w:val="002D1340"/>
    <w:rsid w:val="002D4215"/>
    <w:rsid w:val="002D71F5"/>
    <w:rsid w:val="002E55C6"/>
    <w:rsid w:val="002E6252"/>
    <w:rsid w:val="00302BC3"/>
    <w:rsid w:val="003216E2"/>
    <w:rsid w:val="00347AA1"/>
    <w:rsid w:val="003532E6"/>
    <w:rsid w:val="003577F1"/>
    <w:rsid w:val="00360A72"/>
    <w:rsid w:val="00363762"/>
    <w:rsid w:val="00365982"/>
    <w:rsid w:val="00373824"/>
    <w:rsid w:val="00375EEF"/>
    <w:rsid w:val="00376776"/>
    <w:rsid w:val="00382E1C"/>
    <w:rsid w:val="00390A57"/>
    <w:rsid w:val="003A0E14"/>
    <w:rsid w:val="003C5450"/>
    <w:rsid w:val="003D598E"/>
    <w:rsid w:val="003D7442"/>
    <w:rsid w:val="003F0856"/>
    <w:rsid w:val="003F24D7"/>
    <w:rsid w:val="003F5CEA"/>
    <w:rsid w:val="00400D3A"/>
    <w:rsid w:val="0040111A"/>
    <w:rsid w:val="00405C99"/>
    <w:rsid w:val="00422D54"/>
    <w:rsid w:val="00422EA3"/>
    <w:rsid w:val="0042424A"/>
    <w:rsid w:val="0046091D"/>
    <w:rsid w:val="00462BBB"/>
    <w:rsid w:val="00467F67"/>
    <w:rsid w:val="004707B3"/>
    <w:rsid w:val="00470D4B"/>
    <w:rsid w:val="00496668"/>
    <w:rsid w:val="004A3DAA"/>
    <w:rsid w:val="004B3E77"/>
    <w:rsid w:val="004C6273"/>
    <w:rsid w:val="004D4B51"/>
    <w:rsid w:val="004F06F6"/>
    <w:rsid w:val="004F56AD"/>
    <w:rsid w:val="00501FF1"/>
    <w:rsid w:val="00503F4C"/>
    <w:rsid w:val="00515849"/>
    <w:rsid w:val="005174EE"/>
    <w:rsid w:val="005214E9"/>
    <w:rsid w:val="005215E5"/>
    <w:rsid w:val="00536C50"/>
    <w:rsid w:val="00581261"/>
    <w:rsid w:val="0058255E"/>
    <w:rsid w:val="00582A1F"/>
    <w:rsid w:val="00582D4F"/>
    <w:rsid w:val="00582D52"/>
    <w:rsid w:val="005834BB"/>
    <w:rsid w:val="00587FCE"/>
    <w:rsid w:val="005A61A0"/>
    <w:rsid w:val="005A722B"/>
    <w:rsid w:val="005C1796"/>
    <w:rsid w:val="005C785E"/>
    <w:rsid w:val="005F57C7"/>
    <w:rsid w:val="00611215"/>
    <w:rsid w:val="006127F6"/>
    <w:rsid w:val="00613A0C"/>
    <w:rsid w:val="00614E8A"/>
    <w:rsid w:val="006303C7"/>
    <w:rsid w:val="00637C45"/>
    <w:rsid w:val="00640DE3"/>
    <w:rsid w:val="00642787"/>
    <w:rsid w:val="0065633B"/>
    <w:rsid w:val="00663F95"/>
    <w:rsid w:val="00677D51"/>
    <w:rsid w:val="00697215"/>
    <w:rsid w:val="006A3C3A"/>
    <w:rsid w:val="006B0848"/>
    <w:rsid w:val="006D3047"/>
    <w:rsid w:val="006D5B43"/>
    <w:rsid w:val="006E4ECA"/>
    <w:rsid w:val="006E64A3"/>
    <w:rsid w:val="00702901"/>
    <w:rsid w:val="00702B35"/>
    <w:rsid w:val="0070418F"/>
    <w:rsid w:val="00711AC6"/>
    <w:rsid w:val="00720855"/>
    <w:rsid w:val="007265B6"/>
    <w:rsid w:val="00731077"/>
    <w:rsid w:val="00733188"/>
    <w:rsid w:val="00747366"/>
    <w:rsid w:val="0075022B"/>
    <w:rsid w:val="00755A03"/>
    <w:rsid w:val="00763FF5"/>
    <w:rsid w:val="00770E96"/>
    <w:rsid w:val="00770EB5"/>
    <w:rsid w:val="00771C4A"/>
    <w:rsid w:val="00772002"/>
    <w:rsid w:val="007747DD"/>
    <w:rsid w:val="0077501A"/>
    <w:rsid w:val="00775FFC"/>
    <w:rsid w:val="00782DAC"/>
    <w:rsid w:val="00784EF9"/>
    <w:rsid w:val="0079291E"/>
    <w:rsid w:val="00794BDC"/>
    <w:rsid w:val="00796280"/>
    <w:rsid w:val="007A6A3D"/>
    <w:rsid w:val="007B26C5"/>
    <w:rsid w:val="007B2C96"/>
    <w:rsid w:val="007C4750"/>
    <w:rsid w:val="007D3C5A"/>
    <w:rsid w:val="007E20CC"/>
    <w:rsid w:val="007E45E3"/>
    <w:rsid w:val="007E7502"/>
    <w:rsid w:val="007F4BF1"/>
    <w:rsid w:val="00800645"/>
    <w:rsid w:val="00804EB1"/>
    <w:rsid w:val="0082410F"/>
    <w:rsid w:val="00840D93"/>
    <w:rsid w:val="00845A17"/>
    <w:rsid w:val="008772EE"/>
    <w:rsid w:val="008841BB"/>
    <w:rsid w:val="008854C8"/>
    <w:rsid w:val="008A0DA9"/>
    <w:rsid w:val="008A5AC6"/>
    <w:rsid w:val="008B419F"/>
    <w:rsid w:val="008E1BBB"/>
    <w:rsid w:val="008E61BA"/>
    <w:rsid w:val="008F04B6"/>
    <w:rsid w:val="008F6ED5"/>
    <w:rsid w:val="009037AC"/>
    <w:rsid w:val="00903DCD"/>
    <w:rsid w:val="00916C0C"/>
    <w:rsid w:val="009173BD"/>
    <w:rsid w:val="009316EF"/>
    <w:rsid w:val="00951507"/>
    <w:rsid w:val="009516CA"/>
    <w:rsid w:val="009643AB"/>
    <w:rsid w:val="009729F1"/>
    <w:rsid w:val="009825BE"/>
    <w:rsid w:val="00984BA8"/>
    <w:rsid w:val="009A499A"/>
    <w:rsid w:val="009B3909"/>
    <w:rsid w:val="009B4935"/>
    <w:rsid w:val="009C576A"/>
    <w:rsid w:val="009D381D"/>
    <w:rsid w:val="009E35C1"/>
    <w:rsid w:val="009F551C"/>
    <w:rsid w:val="00A00DE2"/>
    <w:rsid w:val="00A14E4C"/>
    <w:rsid w:val="00A152BC"/>
    <w:rsid w:val="00A20F1D"/>
    <w:rsid w:val="00A21146"/>
    <w:rsid w:val="00A21164"/>
    <w:rsid w:val="00A23C34"/>
    <w:rsid w:val="00A26FD0"/>
    <w:rsid w:val="00A516E6"/>
    <w:rsid w:val="00A65A39"/>
    <w:rsid w:val="00A75FB4"/>
    <w:rsid w:val="00A76D6B"/>
    <w:rsid w:val="00A84918"/>
    <w:rsid w:val="00A921AC"/>
    <w:rsid w:val="00A943B1"/>
    <w:rsid w:val="00A94C6D"/>
    <w:rsid w:val="00AB0650"/>
    <w:rsid w:val="00AC1F38"/>
    <w:rsid w:val="00AC21AA"/>
    <w:rsid w:val="00AC2806"/>
    <w:rsid w:val="00AC4AF7"/>
    <w:rsid w:val="00AF2F2E"/>
    <w:rsid w:val="00AF71F4"/>
    <w:rsid w:val="00B11A9F"/>
    <w:rsid w:val="00B2262C"/>
    <w:rsid w:val="00B24000"/>
    <w:rsid w:val="00B25FD3"/>
    <w:rsid w:val="00B26D5A"/>
    <w:rsid w:val="00B3409B"/>
    <w:rsid w:val="00B36C33"/>
    <w:rsid w:val="00B469E5"/>
    <w:rsid w:val="00B46CB4"/>
    <w:rsid w:val="00B47962"/>
    <w:rsid w:val="00B5136B"/>
    <w:rsid w:val="00B51B70"/>
    <w:rsid w:val="00B537D7"/>
    <w:rsid w:val="00B53C8A"/>
    <w:rsid w:val="00B6244E"/>
    <w:rsid w:val="00B62BE4"/>
    <w:rsid w:val="00B72845"/>
    <w:rsid w:val="00BA47AA"/>
    <w:rsid w:val="00BA684F"/>
    <w:rsid w:val="00BB4569"/>
    <w:rsid w:val="00BC0F4C"/>
    <w:rsid w:val="00BC6CA8"/>
    <w:rsid w:val="00BC7827"/>
    <w:rsid w:val="00BD574D"/>
    <w:rsid w:val="00BE22EF"/>
    <w:rsid w:val="00BE42D1"/>
    <w:rsid w:val="00BF23E4"/>
    <w:rsid w:val="00BF56A1"/>
    <w:rsid w:val="00C11739"/>
    <w:rsid w:val="00C312C3"/>
    <w:rsid w:val="00C33097"/>
    <w:rsid w:val="00C35E21"/>
    <w:rsid w:val="00C5237F"/>
    <w:rsid w:val="00C6727D"/>
    <w:rsid w:val="00C749DD"/>
    <w:rsid w:val="00C938F7"/>
    <w:rsid w:val="00C9573B"/>
    <w:rsid w:val="00C96C97"/>
    <w:rsid w:val="00CA543D"/>
    <w:rsid w:val="00CA5F2A"/>
    <w:rsid w:val="00CB41F8"/>
    <w:rsid w:val="00CC3005"/>
    <w:rsid w:val="00CC68FD"/>
    <w:rsid w:val="00CC6B50"/>
    <w:rsid w:val="00CD414E"/>
    <w:rsid w:val="00CE1D9E"/>
    <w:rsid w:val="00CF5B42"/>
    <w:rsid w:val="00D22492"/>
    <w:rsid w:val="00D26BC9"/>
    <w:rsid w:val="00D311FC"/>
    <w:rsid w:val="00D32994"/>
    <w:rsid w:val="00D355FE"/>
    <w:rsid w:val="00D35BE5"/>
    <w:rsid w:val="00D36E41"/>
    <w:rsid w:val="00D434E5"/>
    <w:rsid w:val="00D4451B"/>
    <w:rsid w:val="00D94F27"/>
    <w:rsid w:val="00DA398C"/>
    <w:rsid w:val="00DA59EE"/>
    <w:rsid w:val="00DB1B8F"/>
    <w:rsid w:val="00DB200A"/>
    <w:rsid w:val="00DC2F01"/>
    <w:rsid w:val="00DD1482"/>
    <w:rsid w:val="00DD4EDB"/>
    <w:rsid w:val="00DD7C73"/>
    <w:rsid w:val="00DE2FA0"/>
    <w:rsid w:val="00DE3908"/>
    <w:rsid w:val="00DE44C8"/>
    <w:rsid w:val="00DE7CCC"/>
    <w:rsid w:val="00DF2116"/>
    <w:rsid w:val="00DF61D0"/>
    <w:rsid w:val="00E01372"/>
    <w:rsid w:val="00E118AB"/>
    <w:rsid w:val="00E17A38"/>
    <w:rsid w:val="00E216E4"/>
    <w:rsid w:val="00E302B4"/>
    <w:rsid w:val="00E36942"/>
    <w:rsid w:val="00E44EFF"/>
    <w:rsid w:val="00E452A1"/>
    <w:rsid w:val="00E45406"/>
    <w:rsid w:val="00E548DD"/>
    <w:rsid w:val="00E55067"/>
    <w:rsid w:val="00E632FE"/>
    <w:rsid w:val="00E72905"/>
    <w:rsid w:val="00E73B18"/>
    <w:rsid w:val="00E84911"/>
    <w:rsid w:val="00EA0815"/>
    <w:rsid w:val="00EA2214"/>
    <w:rsid w:val="00EB7383"/>
    <w:rsid w:val="00EB7AA6"/>
    <w:rsid w:val="00ED141C"/>
    <w:rsid w:val="00ED409E"/>
    <w:rsid w:val="00EE23DB"/>
    <w:rsid w:val="00EE5B57"/>
    <w:rsid w:val="00EF6692"/>
    <w:rsid w:val="00F11956"/>
    <w:rsid w:val="00F2669F"/>
    <w:rsid w:val="00F42172"/>
    <w:rsid w:val="00F4422F"/>
    <w:rsid w:val="00F468EA"/>
    <w:rsid w:val="00F52B3D"/>
    <w:rsid w:val="00F74466"/>
    <w:rsid w:val="00F77F58"/>
    <w:rsid w:val="00F82C3F"/>
    <w:rsid w:val="00F9629F"/>
    <w:rsid w:val="00F9666A"/>
    <w:rsid w:val="00FA7565"/>
    <w:rsid w:val="00FB488A"/>
    <w:rsid w:val="00FC0125"/>
    <w:rsid w:val="00FC4DD7"/>
    <w:rsid w:val="00FD6792"/>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265CD"/>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76A"/>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spacing w:before="120" w:beforeAutospacing="1" w:afterLines="100" w:after="100"/>
      <w:ind w:left="1985" w:hanging="1985"/>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spacing w:before="120" w:beforeAutospacing="1" w:afterLines="100" w:after="100"/>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ind w:left="720"/>
      <w:contextualSpacing/>
    </w:p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rsid w:val="009B3909"/>
    <w:pPr>
      <w:ind w:leftChars="0" w:left="851" w:firstLineChars="0" w:hanging="284"/>
      <w:contextualSpacing w:val="0"/>
    </w:pPr>
    <w:rPr>
      <w:lang w:eastAsia="en-GB"/>
    </w:rPr>
  </w:style>
  <w:style w:type="paragraph" w:styleId="21">
    <w:name w:val="List 2"/>
    <w:basedOn w:val="a"/>
    <w:uiPriority w:val="99"/>
    <w:semiHidden/>
    <w:unhideWhenUsed/>
    <w:rsid w:val="009B390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47402">
      <w:bodyDiv w:val="1"/>
      <w:marLeft w:val="0"/>
      <w:marRight w:val="0"/>
      <w:marTop w:val="0"/>
      <w:marBottom w:val="0"/>
      <w:divBdr>
        <w:top w:val="none" w:sz="0" w:space="0" w:color="auto"/>
        <w:left w:val="none" w:sz="0" w:space="0" w:color="auto"/>
        <w:bottom w:val="none" w:sz="0" w:space="0" w:color="auto"/>
        <w:right w:val="none" w:sz="0" w:space="0" w:color="auto"/>
      </w:divBdr>
    </w:div>
    <w:div w:id="610942655">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705327920">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D7782-1F4D-438D-A869-60A14BEE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12660</TotalTime>
  <Pages>4</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83</cp:revision>
  <dcterms:created xsi:type="dcterms:W3CDTF">2023-11-03T06:13:00Z</dcterms:created>
  <dcterms:modified xsi:type="dcterms:W3CDTF">2024-11-08T12:06:00Z</dcterms:modified>
</cp:coreProperties>
</file>